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5E4A3" w14:textId="71011AC0" w:rsidR="00BC5AD0" w:rsidRPr="00BC5AD0" w:rsidRDefault="00BC5AD0" w:rsidP="00BC5AD0">
      <w:pPr>
        <w:pStyle w:val="Heading3"/>
        <w:jc w:val="both"/>
        <w:rPr>
          <w:rFonts w:ascii="StobiSerif Regular" w:hAnsi="StobiSerif Regular"/>
          <w:color w:val="auto"/>
          <w:sz w:val="22"/>
          <w:szCs w:val="22"/>
        </w:rPr>
      </w:pPr>
      <w:r w:rsidRPr="00417B9C">
        <w:rPr>
          <w:rFonts w:ascii="StobiSerif Regular" w:hAnsi="StobiSerif Regular"/>
          <w:color w:val="auto"/>
          <w:sz w:val="22"/>
          <w:szCs w:val="22"/>
        </w:rPr>
        <w:t>Врз основа на член 80 став (9) од Законот за управување со отпад („Службен весник на Република Северна Македонија“ бр.</w:t>
      </w:r>
      <w:r w:rsidRPr="00417B9C">
        <w:rPr>
          <w:rFonts w:ascii="StobiSerif Regular" w:hAnsi="StobiSerif Regular"/>
          <w:color w:val="auto"/>
          <w:sz w:val="22"/>
          <w:szCs w:val="22"/>
          <w:lang w:val="en-US"/>
        </w:rPr>
        <w:t>216</w:t>
      </w:r>
      <w:r w:rsidRPr="00417B9C">
        <w:rPr>
          <w:rFonts w:ascii="StobiSerif Regular" w:hAnsi="StobiSerif Regular"/>
          <w:color w:val="auto"/>
          <w:sz w:val="22"/>
          <w:szCs w:val="22"/>
        </w:rPr>
        <w:t>/21), министерот за животна средина и просторно планирање донесе</w:t>
      </w:r>
    </w:p>
    <w:p w14:paraId="4E7D43D0" w14:textId="225E3774" w:rsidR="00502612" w:rsidRPr="00BC5AD0" w:rsidRDefault="00181D56" w:rsidP="00502612">
      <w:pPr>
        <w:pStyle w:val="Heading3"/>
        <w:jc w:val="center"/>
        <w:rPr>
          <w:rFonts w:ascii="StobiSerif Regular" w:hAnsi="StobiSerif Regular"/>
          <w:b/>
          <w:color w:val="auto"/>
          <w:sz w:val="22"/>
          <w:szCs w:val="22"/>
        </w:rPr>
      </w:pPr>
      <w:r w:rsidRPr="00417B9C">
        <w:rPr>
          <w:rFonts w:ascii="StobiSerif Regular" w:hAnsi="StobiSerif Regular"/>
          <w:b/>
          <w:color w:val="auto"/>
          <w:sz w:val="22"/>
          <w:szCs w:val="22"/>
        </w:rPr>
        <w:t>ПРАВИЛНИК ЗА КРИТЕРИУ</w:t>
      </w:r>
      <w:r w:rsidR="008448C3" w:rsidRPr="00417B9C">
        <w:rPr>
          <w:rFonts w:ascii="StobiSerif Regular" w:hAnsi="StobiSerif Regular"/>
          <w:b/>
          <w:color w:val="auto"/>
          <w:sz w:val="22"/>
          <w:szCs w:val="22"/>
        </w:rPr>
        <w:t xml:space="preserve">МИТЕ ЗА ПРИФАЌАЊЕ НА ОТПАДОТ ВО </w:t>
      </w:r>
      <w:r w:rsidRPr="00417B9C">
        <w:rPr>
          <w:rFonts w:ascii="StobiSerif Regular" w:hAnsi="StobiSerif Regular"/>
          <w:b/>
          <w:color w:val="auto"/>
          <w:sz w:val="22"/>
          <w:szCs w:val="22"/>
        </w:rPr>
        <w:t>ДЕПОНИИТЕ ОД СЕКОЈА КЛА</w:t>
      </w:r>
      <w:r w:rsidR="008448C3" w:rsidRPr="00417B9C">
        <w:rPr>
          <w:rFonts w:ascii="StobiSerif Regular" w:hAnsi="StobiSerif Regular"/>
          <w:b/>
          <w:color w:val="auto"/>
          <w:sz w:val="22"/>
          <w:szCs w:val="22"/>
        </w:rPr>
        <w:t xml:space="preserve">СА, ПОДГОТВИТЕЛНИТЕ ПОСТАПКИ ЗА </w:t>
      </w:r>
      <w:r w:rsidRPr="00417B9C">
        <w:rPr>
          <w:rFonts w:ascii="StobiSerif Regular" w:hAnsi="StobiSerif Regular"/>
          <w:b/>
          <w:color w:val="auto"/>
          <w:sz w:val="22"/>
          <w:szCs w:val="22"/>
        </w:rPr>
        <w:t>ПРИФАЌАЊЕ НА ОТПАДОТ, ОПШТ</w:t>
      </w:r>
      <w:r w:rsidR="008448C3" w:rsidRPr="00417B9C">
        <w:rPr>
          <w:rFonts w:ascii="StobiSerif Regular" w:hAnsi="StobiSerif Regular"/>
          <w:b/>
          <w:color w:val="auto"/>
          <w:sz w:val="22"/>
          <w:szCs w:val="22"/>
        </w:rPr>
        <w:t xml:space="preserve">И ПОСТАПКИ ЗА ТЕСТИРАЊЕ, ЗЕМАЊЕ </w:t>
      </w:r>
      <w:r w:rsidRPr="00417B9C">
        <w:rPr>
          <w:rFonts w:ascii="StobiSerif Regular" w:hAnsi="StobiSerif Regular"/>
          <w:b/>
          <w:color w:val="auto"/>
          <w:sz w:val="22"/>
          <w:szCs w:val="22"/>
        </w:rPr>
        <w:t>МОСТРИ И ПРИФАЌАЊЕ НА ОТПАДОТ</w:t>
      </w:r>
      <w:r w:rsidR="00BC5AD0">
        <w:rPr>
          <w:rFonts w:ascii="StobiSerif Regular" w:hAnsi="StobiSerif Regular"/>
          <w:b/>
          <w:color w:val="auto"/>
          <w:sz w:val="22"/>
          <w:szCs w:val="22"/>
        </w:rPr>
        <w:t xml:space="preserve"> (</w:t>
      </w:r>
      <w:r w:rsidR="00BC5AD0" w:rsidRPr="00BC5AD0">
        <w:rPr>
          <w:rStyle w:val="FootnoteReference"/>
          <w:rFonts w:ascii="StobiSerif Regular" w:hAnsi="StobiSerif Regular"/>
          <w:b/>
          <w:color w:val="FFFFFF" w:themeColor="background1"/>
          <w:sz w:val="22"/>
          <w:szCs w:val="22"/>
        </w:rPr>
        <w:footnoteReference w:id="1"/>
      </w:r>
      <w:r w:rsidR="00BC5AD0">
        <w:rPr>
          <w:rFonts w:ascii="StobiSerif Regular" w:hAnsi="StobiSerif Regular"/>
          <w:b/>
          <w:color w:val="auto"/>
          <w:sz w:val="22"/>
          <w:szCs w:val="22"/>
        </w:rPr>
        <w:t>*)</w:t>
      </w:r>
    </w:p>
    <w:p w14:paraId="369F7128" w14:textId="77777777" w:rsidR="00502612" w:rsidRPr="00417B9C" w:rsidRDefault="00502612" w:rsidP="00502612">
      <w:pPr>
        <w:pStyle w:val="Heading3"/>
        <w:jc w:val="center"/>
        <w:rPr>
          <w:rFonts w:ascii="StobiSerif Regular" w:hAnsi="StobiSerif Regular"/>
          <w:color w:val="auto"/>
          <w:sz w:val="22"/>
          <w:szCs w:val="22"/>
        </w:rPr>
      </w:pPr>
    </w:p>
    <w:p w14:paraId="1DC4E945" w14:textId="77777777" w:rsidR="00181D56" w:rsidRPr="00417B9C" w:rsidRDefault="00181D56" w:rsidP="00502612">
      <w:pPr>
        <w:pStyle w:val="Heading3"/>
        <w:jc w:val="center"/>
        <w:rPr>
          <w:rFonts w:ascii="StobiSerif Regular" w:hAnsi="StobiSerif Regular"/>
          <w:color w:val="auto"/>
          <w:sz w:val="22"/>
          <w:szCs w:val="22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Член</w:t>
      </w:r>
      <w:proofErr w:type="spellEnd"/>
      <w:r w:rsidR="00C34E4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1</w:t>
      </w:r>
    </w:p>
    <w:p w14:paraId="2635B876" w14:textId="77777777" w:rsidR="00181D56" w:rsidRPr="00417B9C" w:rsidRDefault="00181D56" w:rsidP="00C34E4E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пропишуваат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</w:t>
      </w:r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</w:t>
      </w:r>
      <w:proofErr w:type="spellEnd"/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9C528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секоја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подготвителните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постапки</w:t>
      </w:r>
      <w:proofErr w:type="spellEnd"/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="009C528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општи</w:t>
      </w:r>
      <w:proofErr w:type="spellEnd"/>
      <w:r w:rsidR="009C528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постапки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мостри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75F249C6" w14:textId="77777777" w:rsidR="009C5283" w:rsidRPr="00417B9C" w:rsidRDefault="009C5283" w:rsidP="00C34E4E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B0538FF" w14:textId="77777777" w:rsidR="00181D56" w:rsidRPr="00417B9C" w:rsidRDefault="00181D56" w:rsidP="00C34E4E">
      <w:pPr>
        <w:pStyle w:val="Heading3"/>
        <w:jc w:val="center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Член</w:t>
      </w:r>
      <w:proofErr w:type="spellEnd"/>
      <w:r w:rsidR="00C34E4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2</w:t>
      </w:r>
    </w:p>
    <w:p w14:paraId="42688972" w14:textId="77777777" w:rsidR="00181D56" w:rsidRPr="00417B9C" w:rsidRDefault="00181D56" w:rsidP="00C34E4E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Одделни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поими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употребени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имаат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следното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значење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3F6DA92A" w14:textId="77777777" w:rsidR="00181D56" w:rsidRPr="00417B9C" w:rsidRDefault="009A4C3A" w:rsidP="009A4C3A">
      <w:pPr>
        <w:pStyle w:val="Heading3"/>
        <w:numPr>
          <w:ilvl w:val="0"/>
          <w:numId w:val="1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>„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</w:t>
      </w:r>
      <w:r w:rsidR="00181D56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одземно</w:t>
      </w:r>
      <w:proofErr w:type="spellEnd"/>
      <w:r w:rsidR="00181D56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складирaње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>“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е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инсталација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трајно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длабока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геолошка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шуплина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рудник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сол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калиум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6CFF866C" w14:textId="2F1CACD0" w:rsidR="00181D56" w:rsidRPr="00417B9C" w:rsidRDefault="009A4C3A" w:rsidP="009A4C3A">
      <w:pPr>
        <w:pStyle w:val="Heading3"/>
        <w:numPr>
          <w:ilvl w:val="0"/>
          <w:numId w:val="1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„</w:t>
      </w:r>
      <w:proofErr w:type="spellStart"/>
      <w:proofErr w:type="gram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И</w:t>
      </w:r>
      <w:r w:rsidR="00181D56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сцедок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>“</w:t>
      </w:r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</w:t>
      </w:r>
      <w:proofErr w:type="gram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течност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цеди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низ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депонираниот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емитува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содржан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21D4D918" w14:textId="77777777" w:rsidR="00181D56" w:rsidRPr="00417B9C" w:rsidRDefault="009A4C3A" w:rsidP="009A4C3A">
      <w:pPr>
        <w:pStyle w:val="Heading3"/>
        <w:numPr>
          <w:ilvl w:val="0"/>
          <w:numId w:val="1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>„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Г</w:t>
      </w:r>
      <w:r w:rsidR="00181D56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ас</w:t>
      </w:r>
      <w:proofErr w:type="spellEnd"/>
      <w:r w:rsidR="00181D56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од</w:t>
      </w:r>
      <w:proofErr w:type="spellEnd"/>
      <w:r w:rsidR="00181D56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>“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сите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гасови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создаваат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депонираниот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7D992AEF" w14:textId="77777777" w:rsidR="00181D56" w:rsidRPr="00417B9C" w:rsidRDefault="009A4C3A" w:rsidP="009A4C3A">
      <w:pPr>
        <w:pStyle w:val="Heading3"/>
        <w:numPr>
          <w:ilvl w:val="0"/>
          <w:numId w:val="1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„</w:t>
      </w:r>
      <w:proofErr w:type="spellStart"/>
      <w:proofErr w:type="gram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Е</w:t>
      </w:r>
      <w:r w:rsidR="00181D56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луат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>“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</w:t>
      </w:r>
      <w:proofErr w:type="gram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раствор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добива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лабараториски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исцедување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7810FC05" w14:textId="77777777" w:rsidR="00181D56" w:rsidRPr="00417B9C" w:rsidRDefault="009A4C3A" w:rsidP="009A4C3A">
      <w:pPr>
        <w:pStyle w:val="Heading3"/>
        <w:numPr>
          <w:ilvl w:val="0"/>
          <w:numId w:val="1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</w:rPr>
        <w:t>„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Т</w:t>
      </w:r>
      <w:r w:rsidR="00181D56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ечен</w:t>
      </w:r>
      <w:proofErr w:type="spellEnd"/>
      <w:r w:rsidR="00181D56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>“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течна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форма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вклучувајќи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отпадните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води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исклучок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талогот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0DBB13E0" w14:textId="1CD1FF5A" w:rsidR="002200DF" w:rsidRPr="00417B9C" w:rsidRDefault="002200DF" w:rsidP="002200DF">
      <w:pPr>
        <w:pStyle w:val="Heading3"/>
        <w:numPr>
          <w:ilvl w:val="0"/>
          <w:numId w:val="1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„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Стабилен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нереактивен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опасен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“</w:t>
      </w:r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е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опасен отпад чии карактеристики на исцедокот нема долгорочно и значително да влијаат и да предизвикаат промена на условите во депонијата или да претставуваат опасност за предизвикување на несреќи</w:t>
      </w:r>
      <w:r w:rsidR="00D413D6" w:rsidRPr="00417B9C">
        <w:rPr>
          <w:rFonts w:ascii="StobiSerif Regular" w:eastAsia="Verdana" w:hAnsi="StobiSerif Regular"/>
          <w:color w:val="auto"/>
          <w:sz w:val="22"/>
          <w:szCs w:val="22"/>
        </w:rPr>
        <w:t>.</w:t>
      </w:r>
    </w:p>
    <w:p w14:paraId="3EA14CEB" w14:textId="77777777" w:rsidR="00181D56" w:rsidRPr="00417B9C" w:rsidRDefault="009A4C3A" w:rsidP="009A4C3A">
      <w:pPr>
        <w:pStyle w:val="Heading3"/>
        <w:numPr>
          <w:ilvl w:val="0"/>
          <w:numId w:val="1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</w:rPr>
        <w:t>„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И</w:t>
      </w:r>
      <w:r w:rsidR="00181D56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золирана</w:t>
      </w:r>
      <w:proofErr w:type="spellEnd"/>
      <w:r w:rsidR="00181D56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населба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>“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населба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нема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повеќе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500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жители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општината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населбата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односно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нема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повеќе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жители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квадратен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километар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каде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оддалеченоста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најблиската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урбана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агломерација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најмалку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250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жители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квадратен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километар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помала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50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км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тежок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друмски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пристап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ваквите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најблиски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агломерации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должи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непогодните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временски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поголем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годината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D10AC03" w14:textId="4F6DDA1F" w:rsidR="00F661BC" w:rsidRDefault="00F661BC" w:rsidP="00C34E4E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455C315" w14:textId="77777777" w:rsidR="00BC5AD0" w:rsidRPr="00BC5AD0" w:rsidRDefault="00BC5AD0" w:rsidP="00BC5AD0">
      <w:pPr>
        <w:rPr>
          <w:lang w:val="en-US"/>
        </w:rPr>
      </w:pPr>
    </w:p>
    <w:p w14:paraId="13A3C45C" w14:textId="77777777" w:rsidR="00181D56" w:rsidRPr="00417B9C" w:rsidRDefault="00181D56" w:rsidP="00502612">
      <w:pPr>
        <w:pStyle w:val="Heading3"/>
        <w:jc w:val="center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Член</w:t>
      </w:r>
      <w:proofErr w:type="spellEnd"/>
      <w:r w:rsidR="009A4C3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3</w:t>
      </w:r>
    </w:p>
    <w:p w14:paraId="758FCA68" w14:textId="75A2E1C5" w:rsidR="00181D56" w:rsidRPr="00417B9C" w:rsidRDefault="00181D56" w:rsidP="00FD1C8C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(1)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една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изврши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доколку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5A1C3A" w:rsidRPr="00417B9C">
        <w:rPr>
          <w:rFonts w:ascii="StobiSerif Regular" w:eastAsia="Verdana" w:hAnsi="StobiSerif Regular"/>
          <w:color w:val="auto"/>
          <w:sz w:val="22"/>
          <w:szCs w:val="22"/>
        </w:rPr>
        <w:t>с</w:t>
      </w:r>
      <w:r w:rsidR="00FD1C8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е </w:t>
      </w:r>
      <w:proofErr w:type="spellStart"/>
      <w:r w:rsidR="00FD1C8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познат</w:t>
      </w:r>
      <w:proofErr w:type="spellEnd"/>
      <w:r w:rsidR="005A1C3A" w:rsidRPr="00417B9C">
        <w:rPr>
          <w:rFonts w:ascii="StobiSerif Regular" w:eastAsia="Verdana" w:hAnsi="StobiSerif Regular"/>
          <w:color w:val="auto"/>
          <w:sz w:val="22"/>
          <w:szCs w:val="22"/>
        </w:rPr>
        <w:t>и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2854FBE2" w14:textId="60C84D6F" w:rsidR="00181D56" w:rsidRPr="00417B9C" w:rsidRDefault="00181D56" w:rsidP="009C129E">
      <w:pPr>
        <w:pStyle w:val="Heading3"/>
        <w:numPr>
          <w:ilvl w:val="0"/>
          <w:numId w:val="5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составот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5F4FC991" w14:textId="67BE55BA" w:rsidR="00181D56" w:rsidRDefault="00181D56" w:rsidP="009C129E">
      <w:pPr>
        <w:pStyle w:val="Heading3"/>
        <w:numPr>
          <w:ilvl w:val="0"/>
          <w:numId w:val="5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способноста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500DA7F5" w14:textId="7C50D815" w:rsidR="00181D56" w:rsidRPr="00417B9C" w:rsidRDefault="00181D56" w:rsidP="00BC5AD0">
      <w:pPr>
        <w:pStyle w:val="Heading3"/>
        <w:numPr>
          <w:ilvl w:val="0"/>
          <w:numId w:val="5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промените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состојбата</w:t>
      </w:r>
      <w:proofErr w:type="spellEnd"/>
      <w:r w:rsidR="00FD1C8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односно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однесувањето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подолг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временски</w:t>
      </w:r>
      <w:proofErr w:type="spellEnd"/>
      <w:r w:rsidR="00FD1C8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период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</w:t>
      </w:r>
    </w:p>
    <w:p w14:paraId="36F136D3" w14:textId="233C0F20" w:rsidR="00181D56" w:rsidRPr="00417B9C" w:rsidRDefault="00181D56" w:rsidP="009C129E">
      <w:pPr>
        <w:pStyle w:val="Heading3"/>
        <w:numPr>
          <w:ilvl w:val="0"/>
          <w:numId w:val="5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попрецизни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податоци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општите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својства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7541B451" w14:textId="4F28942B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(2)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различни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</w:t>
      </w:r>
      <w:r w:rsidR="00FD1C8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аси</w:t>
      </w:r>
      <w:proofErr w:type="spellEnd"/>
      <w:r w:rsidR="00FD1C8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D1C8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D1C8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D1C8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</w:t>
      </w:r>
      <w:proofErr w:type="spellEnd"/>
      <w:r w:rsidR="00FD1C8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D1C8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FD1C8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базира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D1C8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методите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клучните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параметри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FD1C8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својствата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класификацијата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според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изворот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D1C8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видовите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карактеристики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Листата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0ACB1612" w14:textId="7ED8A3C7" w:rsidR="002D5E6C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(3)</w:t>
      </w:r>
      <w:r w:rsidR="00FD1C8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9C129E" w:rsidRPr="00417B9C">
        <w:rPr>
          <w:rFonts w:ascii="StobiSerif Regular" w:eastAsia="Verdana" w:hAnsi="StobiSerif Regular"/>
          <w:color w:val="auto"/>
          <w:sz w:val="22"/>
          <w:szCs w:val="22"/>
        </w:rPr>
        <w:t>Општите принципи за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Прилoг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бр.1</w:t>
      </w:r>
      <w:r w:rsidR="00FD1C8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="009C129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е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составен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0A50CC94" w14:textId="0605D500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(4)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утврдување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>критериумите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9C129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предвид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заштитата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животната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средина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а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посебно</w:t>
      </w:r>
      <w:proofErr w:type="spellEnd"/>
    </w:p>
    <w:p w14:paraId="286A4E71" w14:textId="4CF5144F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заштитата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површинските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заштита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системите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заштита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9C129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животната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средина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облоги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системи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третман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исцедоците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заштита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9C129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корисните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стабилизирање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границите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заштита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9C129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опасностите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човековото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дравје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114FFCBA" w14:textId="70A290DF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(5) </w:t>
      </w:r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>Критериумите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засновани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неговите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својствата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449F1D79" w14:textId="450466A1" w:rsidR="00181D56" w:rsidRPr="00417B9C" w:rsidRDefault="00181D56" w:rsidP="009C129E">
      <w:pPr>
        <w:pStyle w:val="Heading3"/>
        <w:numPr>
          <w:ilvl w:val="0"/>
          <w:numId w:val="6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273A83C0" w14:textId="54E1F957" w:rsidR="00181D56" w:rsidRPr="00417B9C" w:rsidRDefault="00181D56" w:rsidP="009C129E">
      <w:pPr>
        <w:pStyle w:val="Heading3"/>
        <w:numPr>
          <w:ilvl w:val="0"/>
          <w:numId w:val="6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вкупниот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состав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неговите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својства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0ADD1998" w14:textId="7C276A0D" w:rsidR="00181D56" w:rsidRPr="00417B9C" w:rsidRDefault="00181D56" w:rsidP="009C129E">
      <w:pPr>
        <w:pStyle w:val="Heading3"/>
        <w:numPr>
          <w:ilvl w:val="0"/>
          <w:numId w:val="6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</w:t>
      </w:r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граничувањето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количеството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</w:t>
      </w:r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5F2BA293" w14:textId="0F1C60B3" w:rsidR="00181D56" w:rsidRPr="00417B9C" w:rsidRDefault="00181D56" w:rsidP="009C129E">
      <w:pPr>
        <w:pStyle w:val="Heading3"/>
        <w:numPr>
          <w:ilvl w:val="0"/>
          <w:numId w:val="6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барања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ограничувања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биоразградливоста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органските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состојки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2808D0BF" w14:textId="4EB65CC3" w:rsidR="00181D56" w:rsidRPr="00417B9C" w:rsidRDefault="00181D56" w:rsidP="009C129E">
      <w:pPr>
        <w:pStyle w:val="Heading3"/>
        <w:numPr>
          <w:ilvl w:val="0"/>
          <w:numId w:val="6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ограничувањата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количеството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потенцијално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штетни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опасни</w:t>
      </w:r>
      <w:proofErr w:type="spellEnd"/>
    </w:p>
    <w:p w14:paraId="753D0613" w14:textId="46D5DAF6" w:rsidR="00181D56" w:rsidRPr="00417B9C" w:rsidRDefault="00181D56" w:rsidP="009C129E">
      <w:pPr>
        <w:pStyle w:val="Heading3"/>
        <w:ind w:left="720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супстанци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2FAB9715" w14:textId="7623F644" w:rsidR="00131212" w:rsidRPr="00417B9C" w:rsidRDefault="00181D56" w:rsidP="00131212">
      <w:pPr>
        <w:pStyle w:val="Heading3"/>
        <w:numPr>
          <w:ilvl w:val="0"/>
          <w:numId w:val="6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сопсобноста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потенцијално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штетни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супстанци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131212" w:rsidRPr="00417B9C">
        <w:rPr>
          <w:rFonts w:ascii="StobiSerif Regular" w:hAnsi="StobiSerif Regular"/>
          <w:sz w:val="22"/>
          <w:szCs w:val="22"/>
        </w:rPr>
        <w:t>;</w:t>
      </w:r>
      <w:proofErr w:type="gramEnd"/>
    </w:p>
    <w:p w14:paraId="17DC9138" w14:textId="4C357F5F" w:rsidR="00181D56" w:rsidRPr="00417B9C" w:rsidRDefault="00181D56" w:rsidP="009C129E">
      <w:pPr>
        <w:pStyle w:val="Heading3"/>
        <w:numPr>
          <w:ilvl w:val="0"/>
          <w:numId w:val="6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екотоксиколошките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својства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образуваниот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исцедок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B9F1ED8" w14:textId="77777777" w:rsidR="00AE5276" w:rsidRPr="00417B9C" w:rsidRDefault="00AE5276" w:rsidP="00AE5276">
      <w:pPr>
        <w:pStyle w:val="Heading3"/>
        <w:ind w:left="360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26F1937" w14:textId="77777777" w:rsidR="00AE5276" w:rsidRPr="00417B9C" w:rsidRDefault="00AE5276" w:rsidP="00AE5276">
      <w:pPr>
        <w:pStyle w:val="Heading3"/>
        <w:ind w:left="360"/>
        <w:jc w:val="center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802886D" w14:textId="6B27172A" w:rsidR="00181D56" w:rsidRPr="00417B9C" w:rsidRDefault="00181D56" w:rsidP="00AE5276">
      <w:pPr>
        <w:pStyle w:val="Heading3"/>
        <w:ind w:left="360"/>
        <w:jc w:val="center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Член</w:t>
      </w:r>
      <w:proofErr w:type="spellEnd"/>
      <w:r w:rsidR="00AE527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4</w:t>
      </w:r>
    </w:p>
    <w:p w14:paraId="0354BA08" w14:textId="044BAC66" w:rsidR="00181D56" w:rsidRPr="00417B9C" w:rsidRDefault="00181D56" w:rsidP="00AE5276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(1)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AE527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врши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постапка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одвива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AE527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фази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следниот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редослед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5A48465D" w14:textId="28525596" w:rsidR="00181D56" w:rsidRPr="00417B9C" w:rsidRDefault="00181D56" w:rsidP="00AE5276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 xml:space="preserve">1. 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фаза</w:t>
      </w:r>
      <w:proofErr w:type="spellEnd"/>
      <w:proofErr w:type="gramEnd"/>
      <w:r w:rsidR="00AE527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врши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AE527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стандардизирани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одобрени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методи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однесувањето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596804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краткорочна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долгорочната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природа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карактеристики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исцедокот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карактеристичните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својства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42D8DF0" w14:textId="075DC746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втора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фаза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заради</w:t>
      </w:r>
      <w:proofErr w:type="spellEnd"/>
      <w:r w:rsidR="00596804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утврдување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периодично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="00596804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користење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поедноставни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стандардизирани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методи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596804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определените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клучни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параметри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утврдување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596804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596804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596804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добиените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резултати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резулататите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</w:t>
      </w:r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дозволата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596804" w:rsidRPr="00417B9C">
        <w:rPr>
          <w:rFonts w:ascii="StobiSerif Regular" w:eastAsia="Verdana" w:hAnsi="StobiSerif Regular"/>
          <w:color w:val="auto"/>
          <w:sz w:val="22"/>
          <w:szCs w:val="22"/>
        </w:rPr>
        <w:t>работа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прописите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интегрираната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еколошка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дозвола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прописите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животна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средина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прием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E766CFD" w14:textId="0D053AE5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третa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фаза</w:t>
      </w:r>
      <w:proofErr w:type="spellEnd"/>
      <w:r w:rsidR="00596804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потврда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место</w:t>
      </w:r>
      <w:proofErr w:type="spellEnd"/>
      <w:r w:rsidR="00596804" w:rsidRPr="00417B9C">
        <w:rPr>
          <w:rFonts w:ascii="StobiSerif Regular" w:eastAsia="Verdana" w:hAnsi="StobiSerif Regular"/>
          <w:color w:val="auto"/>
          <w:sz w:val="22"/>
          <w:szCs w:val="22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визуелна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проверка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секоја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доставена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пратка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растоварувањето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="00596804" w:rsidRPr="00417B9C">
        <w:rPr>
          <w:rFonts w:ascii="StobiSerif Regular" w:eastAsia="Verdana" w:hAnsi="StobiSerif Regular"/>
          <w:color w:val="auto"/>
          <w:sz w:val="22"/>
          <w:szCs w:val="22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одобрените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методи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брза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проверка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потврдува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оној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бил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подложе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</w:t>
      </w:r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дување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говара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опишан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придружната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документација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4C01F40" w14:textId="584A3D6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(2)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став</w:t>
      </w:r>
      <w:proofErr w:type="spellEnd"/>
      <w:r w:rsidR="00596804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(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1</w:t>
      </w:r>
      <w:r w:rsidR="00596804" w:rsidRPr="00417B9C">
        <w:rPr>
          <w:rFonts w:ascii="StobiSerif Regular" w:eastAsia="Verdana" w:hAnsi="StobiSerif Regular"/>
          <w:color w:val="auto"/>
          <w:sz w:val="22"/>
          <w:szCs w:val="22"/>
        </w:rPr>
        <w:t>)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точка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член</w:t>
      </w:r>
      <w:proofErr w:type="spellEnd"/>
      <w:r w:rsidR="00596804" w:rsidRPr="00417B9C">
        <w:rPr>
          <w:rFonts w:ascii="StobiSerif Regular" w:eastAsia="Verdana" w:hAnsi="StobiSerif Regular"/>
          <w:color w:val="auto"/>
          <w:sz w:val="22"/>
          <w:szCs w:val="22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спроведува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поседувачот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начин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утврден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r w:rsidR="00596804" w:rsidRPr="00417B9C">
        <w:rPr>
          <w:rFonts w:ascii="StobiSerif Regular" w:eastAsia="Verdana" w:hAnsi="StobiSerif Regular"/>
          <w:color w:val="auto"/>
          <w:sz w:val="22"/>
          <w:szCs w:val="22"/>
        </w:rPr>
        <w:t>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 1</w:t>
      </w:r>
      <w:r w:rsidR="00596804" w:rsidRPr="00417B9C">
        <w:rPr>
          <w:rFonts w:ascii="StobiSerif Regular" w:eastAsia="Verdana" w:hAnsi="StobiSerif Regular"/>
          <w:color w:val="auto"/>
          <w:sz w:val="22"/>
          <w:szCs w:val="22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9B105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точка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1.1</w:t>
      </w:r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  <w:r w:rsidR="009B105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="00A9680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10D120F" w14:textId="1B572DBE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(3</w:t>
      </w:r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Извештаите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резултатите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став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(1)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точките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1 и</w:t>
      </w:r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член</w:t>
      </w:r>
      <w:proofErr w:type="spellEnd"/>
      <w:r w:rsidR="00596804" w:rsidRPr="00417B9C">
        <w:rPr>
          <w:rFonts w:ascii="StobiSerif Regular" w:eastAsia="Verdana" w:hAnsi="StobiSerif Regular"/>
          <w:color w:val="auto"/>
          <w:sz w:val="22"/>
          <w:szCs w:val="22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операторот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рок</w:t>
      </w:r>
      <w:r w:rsidR="00596804" w:rsidRPr="00417B9C">
        <w:rPr>
          <w:rFonts w:ascii="StobiSerif Regular" w:eastAsia="Verdana" w:hAnsi="StobiSerif Regular"/>
          <w:color w:val="auto"/>
          <w:sz w:val="22"/>
          <w:szCs w:val="22"/>
        </w:rPr>
        <w:t>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дозволата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работа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</w:t>
      </w:r>
      <w:proofErr w:type="spellEnd"/>
      <w:proofErr w:type="gram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прописите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интегр</w:t>
      </w:r>
      <w:r w:rsidR="00E6167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ирана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E6167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еколошка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E6167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дозвола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E6167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прописите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животна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средина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достапни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надлежните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органи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BC346DE" w14:textId="48117FE2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(4)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Операторот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проверува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пратки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пристигаат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контролно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приемниот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пункт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начин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утврден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r w:rsidR="009B105E" w:rsidRPr="00417B9C">
        <w:rPr>
          <w:rFonts w:ascii="StobiSerif Regular" w:eastAsia="Verdana" w:hAnsi="StobiSerif Regular"/>
          <w:color w:val="auto"/>
          <w:sz w:val="22"/>
          <w:szCs w:val="22"/>
        </w:rPr>
        <w:t>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 1</w:t>
      </w:r>
      <w:r w:rsidR="009B105E" w:rsidRPr="00417B9C">
        <w:rPr>
          <w:rFonts w:ascii="StobiSerif Regular" w:eastAsia="Verdana" w:hAnsi="StobiSerif Regular"/>
          <w:color w:val="auto"/>
          <w:sz w:val="22"/>
          <w:szCs w:val="22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1</w:t>
      </w:r>
      <w:r w:rsidR="009B105E" w:rsidRPr="00417B9C">
        <w:rPr>
          <w:rFonts w:ascii="StobiSerif Regular" w:eastAsia="Verdana" w:hAnsi="StobiSerif Regular"/>
          <w:color w:val="auto"/>
          <w:sz w:val="22"/>
          <w:szCs w:val="22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точка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 </w:t>
      </w:r>
      <w:r w:rsidR="009B105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 </w:t>
      </w:r>
      <w:proofErr w:type="spellStart"/>
      <w:r w:rsidR="009B105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7B5E5079" w14:textId="14550670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(5)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Одделни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видови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времено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трајно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исклучени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став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9B105E" w:rsidRPr="00417B9C">
        <w:rPr>
          <w:rFonts w:ascii="StobiSerif Regular" w:eastAsia="Verdana" w:hAnsi="StobiSerif Regular"/>
          <w:color w:val="auto"/>
          <w:sz w:val="22"/>
          <w:szCs w:val="22"/>
        </w:rPr>
        <w:t>(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1</w:t>
      </w:r>
      <w:r w:rsidR="009B105E" w:rsidRPr="00417B9C">
        <w:rPr>
          <w:rFonts w:ascii="StobiSerif Regular" w:eastAsia="Verdana" w:hAnsi="StobiSerif Regular"/>
          <w:color w:val="auto"/>
          <w:sz w:val="22"/>
          <w:szCs w:val="22"/>
        </w:rPr>
        <w:t>)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точка</w:t>
      </w:r>
      <w:proofErr w:type="spellEnd"/>
      <w:r w:rsidR="009B105E" w:rsidRPr="00417B9C">
        <w:rPr>
          <w:rFonts w:ascii="StobiSerif Regular" w:eastAsia="Verdana" w:hAnsi="StobiSerif Regular"/>
          <w:color w:val="auto"/>
          <w:sz w:val="22"/>
          <w:szCs w:val="22"/>
        </w:rPr>
        <w:t>та</w:t>
      </w:r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член</w:t>
      </w:r>
      <w:proofErr w:type="spellEnd"/>
      <w:r w:rsidR="009B105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r w:rsidR="009B105E" w:rsidRPr="00417B9C">
        <w:rPr>
          <w:rFonts w:ascii="StobiSerif Regular" w:eastAsia="Verdana" w:hAnsi="StobiSerif Regular"/>
          <w:color w:val="auto"/>
          <w:sz w:val="22"/>
          <w:szCs w:val="22"/>
        </w:rPr>
        <w:t>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 1</w:t>
      </w:r>
      <w:r w:rsidR="009B105E" w:rsidRPr="00417B9C">
        <w:rPr>
          <w:rFonts w:ascii="StobiSerif Regular" w:eastAsia="Verdana" w:hAnsi="StobiSerif Regular"/>
          <w:color w:val="auto"/>
          <w:sz w:val="22"/>
          <w:szCs w:val="22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1</w:t>
      </w:r>
      <w:r w:rsidR="009B105E" w:rsidRPr="00417B9C">
        <w:rPr>
          <w:rFonts w:ascii="StobiSerif Regular" w:eastAsia="Verdana" w:hAnsi="StobiSerif Regular"/>
          <w:color w:val="auto"/>
          <w:sz w:val="22"/>
          <w:szCs w:val="22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точка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9B105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1.1.4 </w:t>
      </w:r>
      <w:proofErr w:type="spellStart"/>
      <w:r w:rsidR="009B105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Исклучувањето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должи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неприменливост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непостоење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постапки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="009B105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на отпадот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470EAB6" w14:textId="304CFA2D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(6)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мостри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методи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врши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E6167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начин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утврден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r w:rsidR="009B105E" w:rsidRPr="00417B9C">
        <w:rPr>
          <w:rFonts w:ascii="StobiSerif Regular" w:eastAsia="Verdana" w:hAnsi="StobiSerif Regular"/>
          <w:color w:val="auto"/>
          <w:sz w:val="22"/>
          <w:szCs w:val="22"/>
        </w:rPr>
        <w:t>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9B105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 </w:t>
      </w:r>
      <w:proofErr w:type="spellStart"/>
      <w:r w:rsidR="009B105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4A2586C" w14:textId="447E8541" w:rsidR="00F661BC" w:rsidRDefault="00F661BC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4CAF08B" w14:textId="77777777" w:rsidR="00BC5AD0" w:rsidRPr="00BC5AD0" w:rsidRDefault="00BC5AD0" w:rsidP="00BC5AD0">
      <w:pPr>
        <w:rPr>
          <w:lang w:val="en-US"/>
        </w:rPr>
      </w:pPr>
    </w:p>
    <w:p w14:paraId="0326FC5B" w14:textId="77777777" w:rsidR="00181D56" w:rsidRPr="00417B9C" w:rsidRDefault="00181D56" w:rsidP="00BA7D7C">
      <w:pPr>
        <w:pStyle w:val="Heading3"/>
        <w:jc w:val="center"/>
        <w:rPr>
          <w:rFonts w:ascii="StobiSerif Regular" w:eastAsia="Verdana" w:hAnsi="StobiSerif Regular"/>
          <w:color w:val="auto"/>
          <w:sz w:val="22"/>
          <w:szCs w:val="22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Член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5</w:t>
      </w:r>
    </w:p>
    <w:p w14:paraId="48FC52D8" w14:textId="62588D02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(1)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Подготвителните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постапки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вклучуваат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доставување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придружна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документација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време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испораката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првата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серија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испораки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остане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непроменет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придружната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документација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потврдува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предметниот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дозволата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член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4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став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(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4</w:t>
      </w:r>
      <w:proofErr w:type="gramStart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>)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од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="009D2F2F" w:rsidRPr="00417B9C">
        <w:rPr>
          <w:rFonts w:ascii="StobiSerif Regular" w:eastAsia="Verdana" w:hAnsi="StobiSerif Regular"/>
          <w:color w:val="auto"/>
          <w:sz w:val="22"/>
          <w:szCs w:val="22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испорачаниот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задоволува</w:t>
      </w:r>
      <w:proofErr w:type="spellEnd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прифатливост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начин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r w:rsidR="009D2F2F" w:rsidRPr="00417B9C">
        <w:rPr>
          <w:rFonts w:ascii="StobiSerif Regular" w:eastAsia="Verdana" w:hAnsi="StobiSerif Regular"/>
          <w:color w:val="auto"/>
          <w:sz w:val="22"/>
          <w:szCs w:val="22"/>
        </w:rPr>
        <w:t>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бр.1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 </w:t>
      </w:r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од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75E99D74" w14:textId="4AF73D5D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(2)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подготвителите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постапки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операторот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31893F55" w14:textId="1341FEB3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1.изврши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проверка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придружна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документација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доставува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поседувачот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евиденција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количините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карактеристиките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назначување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потеклото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датумот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прием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идентитетот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поседувачот</w:t>
      </w:r>
      <w:proofErr w:type="spellEnd"/>
      <w:r w:rsidR="009D2F2F" w:rsidRPr="00417B9C">
        <w:rPr>
          <w:rFonts w:ascii="StobiSerif Regular" w:eastAsia="Verdana" w:hAnsi="StobiSerif Regular"/>
          <w:color w:val="auto"/>
          <w:sz w:val="22"/>
          <w:szCs w:val="22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односно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собирачот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доставил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доколку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</w:t>
      </w:r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танува</w:t>
      </w:r>
      <w:proofErr w:type="spellEnd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збор</w:t>
      </w:r>
      <w:proofErr w:type="spellEnd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комунален</w:t>
      </w:r>
      <w:proofErr w:type="spellEnd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="009D2F2F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 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прецизира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точната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е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прописите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</w:p>
    <w:p w14:paraId="0AF136C9" w14:textId="683452F9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изврши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визуелна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9D2F2F" w:rsidRPr="00417B9C">
        <w:rPr>
          <w:rFonts w:ascii="StobiSerif Regular" w:eastAsia="Verdana" w:hAnsi="StobiSerif Regular"/>
          <w:color w:val="auto"/>
          <w:sz w:val="22"/>
          <w:szCs w:val="22"/>
        </w:rPr>
        <w:t>контрола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влезот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местото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растоварување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заради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описот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обезбеден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придружната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документација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доставена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страна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поседувачот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доколку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има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мостри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отпадоците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утврд</w:t>
      </w:r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ување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член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4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став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(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1</w:t>
      </w:r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>)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точка</w:t>
      </w:r>
      <w:proofErr w:type="spellEnd"/>
      <w:r w:rsidR="009D2F2F" w:rsidRPr="00417B9C">
        <w:rPr>
          <w:rFonts w:ascii="StobiSerif Regular" w:eastAsia="Verdana" w:hAnsi="StobiSerif Regular"/>
          <w:color w:val="auto"/>
          <w:sz w:val="22"/>
          <w:szCs w:val="22"/>
        </w:rPr>
        <w:t>та</w:t>
      </w:r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 </w:t>
      </w:r>
      <w:proofErr w:type="spellStart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Резултатите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9D2F2F" w:rsidRPr="00417B9C">
        <w:rPr>
          <w:rFonts w:ascii="StobiSerif Regular" w:eastAsia="Verdana" w:hAnsi="StobiSerif Regular"/>
          <w:color w:val="auto"/>
          <w:sz w:val="22"/>
          <w:szCs w:val="22"/>
        </w:rPr>
        <w:t>земените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мостри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придружната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документација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доставена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страна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поседувачот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операторот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најмалку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до три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месеци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сметано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</w:t>
      </w:r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денот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земањето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мострите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</w:p>
    <w:p w14:paraId="62CF852C" w14:textId="31964CF0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евиденција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Законот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</w:p>
    <w:p w14:paraId="719680C1" w14:textId="5B7348D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4.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обезбеди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писмена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потврда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прием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пратката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е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Правилникот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формата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содржината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</w:rPr>
        <w:t>, како и начинот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342CED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водење на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дневникот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евиденција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342CED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постапување</w:t>
      </w:r>
      <w:proofErr w:type="spellEnd"/>
      <w:r w:rsidR="00342CED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342CED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342CED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342CED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="00342CED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="00342CED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формата</w:t>
      </w:r>
      <w:proofErr w:type="spellEnd"/>
      <w:r w:rsidR="00342CED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содржината</w:t>
      </w:r>
      <w:proofErr w:type="spellEnd"/>
      <w:r w:rsidR="00342CED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и начинот на управувањето со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формуларите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идентификација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</w:t>
      </w:r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транспорт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="00342CED" w:rsidRPr="00417B9C">
        <w:rPr>
          <w:rFonts w:ascii="StobiSerif Regular" w:eastAsia="Verdana" w:hAnsi="StobiSerif Regular"/>
          <w:color w:val="auto"/>
          <w:sz w:val="22"/>
          <w:szCs w:val="22"/>
        </w:rPr>
        <w:t>, како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формата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содржината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обрасците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годишни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извештаи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постапување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="0013121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</w:p>
    <w:p w14:paraId="2B2787CB" w14:textId="400D12F5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5.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извести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надлежниот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орган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издал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дозволата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работа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доколку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доставен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="009D2F2F" w:rsidRPr="00417B9C">
        <w:rPr>
          <w:rFonts w:ascii="StobiSerif Regular" w:eastAsia="Verdana" w:hAnsi="StobiSerif Regular"/>
          <w:color w:val="auto"/>
          <w:sz w:val="22"/>
          <w:szCs w:val="22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надлеж</w:t>
      </w:r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ниот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орган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случаите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доста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пратка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Законот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</w:t>
      </w:r>
    </w:p>
    <w:p w14:paraId="18261430" w14:textId="387AEDD9" w:rsidR="00F661B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6.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врши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редовна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визуелна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контрола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местото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неговото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цел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потврди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неопсен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изолирана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населба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F036024" w14:textId="77777777" w:rsidR="00BC5AD0" w:rsidRPr="00BC5AD0" w:rsidRDefault="00BC5AD0" w:rsidP="00BC5AD0">
      <w:pPr>
        <w:rPr>
          <w:lang w:val="en-US"/>
        </w:rPr>
      </w:pPr>
    </w:p>
    <w:p w14:paraId="07E14697" w14:textId="77777777" w:rsidR="00181D56" w:rsidRPr="00417B9C" w:rsidRDefault="00181D56" w:rsidP="00BA7D7C">
      <w:pPr>
        <w:pStyle w:val="Heading3"/>
        <w:jc w:val="center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Член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6</w:t>
      </w:r>
    </w:p>
    <w:p w14:paraId="69AA01DB" w14:textId="1229CAAA" w:rsidR="00F661BC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операторот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</w:t>
      </w:r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нијата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изврши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процена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безбедноста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начин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според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</w:t>
      </w:r>
      <w:proofErr w:type="spellEnd"/>
      <w:r w:rsidR="009D2F2F" w:rsidRPr="00417B9C">
        <w:rPr>
          <w:rFonts w:ascii="StobiSerif Regular" w:eastAsia="Verdana" w:hAnsi="StobiSerif Regular"/>
          <w:color w:val="auto"/>
          <w:sz w:val="22"/>
          <w:szCs w:val="22"/>
        </w:rPr>
        <w:t>те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9D2F2F" w:rsidRPr="00417B9C">
        <w:rPr>
          <w:rFonts w:ascii="StobiSerif Regular" w:eastAsia="Verdana" w:hAnsi="StobiSerif Regular"/>
          <w:color w:val="auto"/>
          <w:sz w:val="22"/>
          <w:szCs w:val="22"/>
        </w:rPr>
        <w:t>дадени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r w:rsidR="009D2F2F" w:rsidRPr="00417B9C">
        <w:rPr>
          <w:rFonts w:ascii="StobiSerif Regular" w:eastAsia="Verdana" w:hAnsi="StobiSerif Regular"/>
          <w:color w:val="auto"/>
          <w:sz w:val="22"/>
          <w:szCs w:val="22"/>
        </w:rPr>
        <w:t>от</w:t>
      </w:r>
      <w:proofErr w:type="spellEnd"/>
      <w:r w:rsidR="009D2F2F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бр.2</w:t>
      </w:r>
      <w:r w:rsidR="00BA7D7C" w:rsidRPr="00417B9C">
        <w:rPr>
          <w:rFonts w:ascii="StobiSerif Regular" w:eastAsia="Verdana" w:hAnsi="StobiSerif Regular"/>
          <w:color w:val="auto"/>
          <w:sz w:val="22"/>
          <w:szCs w:val="22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составен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3A162C97" w14:textId="77777777" w:rsidR="00502612" w:rsidRPr="00417B9C" w:rsidRDefault="00502612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FB96442" w14:textId="1F8C3BC4" w:rsidR="00181D56" w:rsidRPr="00417B9C" w:rsidRDefault="00181D56" w:rsidP="00BA7D7C">
      <w:pPr>
        <w:pStyle w:val="Heading3"/>
        <w:jc w:val="center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Член</w:t>
      </w:r>
      <w:proofErr w:type="spellEnd"/>
      <w:r w:rsidR="00BC5AD0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7</w:t>
      </w:r>
    </w:p>
    <w:p w14:paraId="1C386788" w14:textId="0128E2AA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влегува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сила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наредниот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денот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објавувањето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во“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Службен</w:t>
      </w:r>
      <w:proofErr w:type="spellEnd"/>
      <w:r w:rsidR="009D2F2F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весник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Република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Северна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Македонија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”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AE88B32" w14:textId="77777777" w:rsidR="00F661BC" w:rsidRPr="00417B9C" w:rsidRDefault="00F661BC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BF144D0" w14:textId="77777777" w:rsidR="00F661BC" w:rsidRPr="00417B9C" w:rsidRDefault="00F661BC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1E999A3" w14:textId="2FC39F04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__________________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                                                          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Министер</w:t>
      </w:r>
      <w:proofErr w:type="spellEnd"/>
      <w:r w:rsidR="00A41A9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A41A98" w:rsidRPr="00417B9C">
        <w:rPr>
          <w:rFonts w:ascii="StobiSerif Regular" w:eastAsia="Verdana" w:hAnsi="StobiSerif Regular"/>
          <w:color w:val="auto"/>
          <w:sz w:val="22"/>
          <w:szCs w:val="22"/>
        </w:rPr>
        <w:t>за животна средина</w:t>
      </w:r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</w:p>
    <w:p w14:paraId="49B7ACEC" w14:textId="3E8E930A" w:rsidR="00181D56" w:rsidRPr="00417B9C" w:rsidRDefault="00F661BC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_________________                                   </w:t>
      </w:r>
      <w:r w:rsidR="00A41A9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                                 и просторно планирање</w:t>
      </w:r>
    </w:p>
    <w:p w14:paraId="1AFC01CA" w14:textId="78D55CF6" w:rsidR="00B00658" w:rsidRDefault="00B00658" w:rsidP="00417B9C">
      <w:pPr>
        <w:pStyle w:val="Heading3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C5C4347" w14:textId="77777777" w:rsidR="00417B9C" w:rsidRPr="00417B9C" w:rsidRDefault="00417B9C" w:rsidP="00417B9C">
      <w:pPr>
        <w:rPr>
          <w:lang w:val="en-US"/>
        </w:rPr>
      </w:pPr>
    </w:p>
    <w:p w14:paraId="58876D1A" w14:textId="77777777" w:rsidR="00181D56" w:rsidRPr="00417B9C" w:rsidRDefault="00181D56" w:rsidP="00655104">
      <w:pPr>
        <w:pStyle w:val="Heading3"/>
        <w:jc w:val="right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lastRenderedPageBreak/>
        <w:t xml:space="preserve">ПРИЛОГ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бр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. 1</w:t>
      </w:r>
    </w:p>
    <w:p w14:paraId="5E7171AF" w14:textId="77777777" w:rsidR="00F661BC" w:rsidRPr="00417B9C" w:rsidRDefault="00F661BC" w:rsidP="00655104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1232E5A" w14:textId="77777777" w:rsidR="00F661BC" w:rsidRPr="00417B9C" w:rsidRDefault="00F661BC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DB5FC1F" w14:textId="27A584A7" w:rsidR="00181D56" w:rsidRPr="00417B9C" w:rsidRDefault="00804705" w:rsidP="00655104">
      <w:pPr>
        <w:pStyle w:val="Heading3"/>
        <w:jc w:val="center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ОПШТИ ПРИНЦИПИ</w:t>
      </w:r>
      <w:r w:rsidR="00181D56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ЗА ПРИФАЌАЊЕ НА ОТПАДОТ ВО ДЕПОНИИТЕ</w:t>
      </w:r>
    </w:p>
    <w:p w14:paraId="499631C3" w14:textId="77777777" w:rsidR="00F661BC" w:rsidRPr="00417B9C" w:rsidRDefault="00F661BC" w:rsidP="00655104">
      <w:pPr>
        <w:pStyle w:val="Heading3"/>
        <w:jc w:val="center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</w:p>
    <w:p w14:paraId="21FFF376" w14:textId="5077366E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1. ПРИФАЌАЊЕ НА ОТПАДОТ ВО ДЕПОНИИТЕ</w:t>
      </w:r>
    </w:p>
    <w:p w14:paraId="732BC5BD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1.1.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Основна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карактеризација</w:t>
      </w:r>
      <w:proofErr w:type="spellEnd"/>
    </w:p>
    <w:p w14:paraId="6A3E7C14" w14:textId="77777777" w:rsidR="00804705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првиот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чекор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80470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="0080470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80470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80470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80470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80470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целосна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собирање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информации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80470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безбедно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отстранување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долг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рок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0D841A28" w14:textId="7A2AFD8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80470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секаков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E4D2452" w14:textId="77777777" w:rsidR="00804705" w:rsidRPr="00417B9C" w:rsidRDefault="00804705" w:rsidP="00655104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FEC231C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1.1.1.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Функции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карактеризација</w:t>
      </w:r>
      <w:proofErr w:type="spellEnd"/>
    </w:p>
    <w:p w14:paraId="410BB3F3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0FFDBD36" w14:textId="1EDC90D0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(a)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информации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потекло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состав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конзистентност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способност</w:t>
      </w:r>
      <w:proofErr w:type="spellEnd"/>
      <w:r w:rsidR="00655104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и–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онаму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–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други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карактеристични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својства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). </w:t>
      </w:r>
    </w:p>
    <w:p w14:paraId="2F352A97" w14:textId="5F7E9626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б)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информации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разбирање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однесувањето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655104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</w:t>
      </w:r>
      <w:r w:rsidR="00655104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епонии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можностите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третман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655104" w:rsidRPr="00417B9C">
        <w:rPr>
          <w:rFonts w:ascii="StobiSerif Regular" w:eastAsia="Verdana" w:hAnsi="StobiSerif Regular"/>
          <w:color w:val="auto"/>
          <w:sz w:val="22"/>
          <w:szCs w:val="22"/>
        </w:rPr>
        <w:t>согласно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Законот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655104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E4933FA" w14:textId="27E4744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в)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проценување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карактеристиките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поглед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негово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16C019CA" w14:textId="0618894D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(г)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клучните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параметри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можностите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поедноставување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тестирањето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значајно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намалување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компонентите</w:t>
      </w:r>
      <w:proofErr w:type="spellEnd"/>
    </w:p>
    <w:p w14:paraId="5ADA9CC3" w14:textId="77777777" w:rsidR="00D328A2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измерат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презентирање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релевантни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информации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). </w:t>
      </w:r>
    </w:p>
    <w:p w14:paraId="1DDE14C5" w14:textId="2739707B" w:rsidR="00181D56" w:rsidRPr="00417B9C" w:rsidRDefault="00181D56" w:rsidP="00D328A2">
      <w:pPr>
        <w:pStyle w:val="Heading3"/>
        <w:ind w:firstLine="720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изведат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зависности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помеѓу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резултатите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поедноставе</w:t>
      </w:r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ните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постапки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фреквенцијата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тестовите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19CDE25" w14:textId="77777777" w:rsidR="00D328A2" w:rsidRPr="00417B9C" w:rsidRDefault="00D328A2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</w:rPr>
      </w:pPr>
    </w:p>
    <w:p w14:paraId="522A66EB" w14:textId="72568743" w:rsidR="00181D56" w:rsidRPr="00417B9C" w:rsidRDefault="00181D56" w:rsidP="00D328A2">
      <w:pPr>
        <w:pStyle w:val="Heading3"/>
        <w:ind w:firstLine="720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покаже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исполнува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предвидено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Доколку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</w:t>
      </w:r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прифатлив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79A7810" w14:textId="77777777" w:rsidR="00D328A2" w:rsidRPr="00417B9C" w:rsidRDefault="00D328A2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6F9FFB1" w14:textId="21484C8B" w:rsidR="00181D56" w:rsidRPr="00417B9C" w:rsidRDefault="00181D56" w:rsidP="00D328A2">
      <w:pPr>
        <w:pStyle w:val="Heading3"/>
        <w:ind w:firstLine="720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информациите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одговорен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создавачот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доколку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познат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лицето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494C4E08" w14:textId="321DC47B" w:rsidR="00181D56" w:rsidRPr="00417B9C" w:rsidRDefault="00181D56" w:rsidP="00D328A2">
      <w:pPr>
        <w:pStyle w:val="Heading3"/>
        <w:ind w:firstLine="720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Операторот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податоците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бараните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информации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период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пократок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30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години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затварањето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друг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рок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дозволата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надлежен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орган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вршење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стручни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работи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областа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животната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средина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утврдува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здравјето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луѓето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животната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средина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ова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Законот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05380840" w14:textId="77777777" w:rsidR="00D328A2" w:rsidRPr="00417B9C" w:rsidRDefault="00D328A2" w:rsidP="00D328A2">
      <w:pPr>
        <w:rPr>
          <w:rFonts w:ascii="StobiSerif Regular" w:hAnsi="StobiSerif Regular"/>
          <w:lang w:val="en-US"/>
        </w:rPr>
      </w:pPr>
    </w:p>
    <w:p w14:paraId="0F5A5D5B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lastRenderedPageBreak/>
        <w:t xml:space="preserve">1.1.2.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Основни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барања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отпадот</w:t>
      </w:r>
      <w:proofErr w:type="spellEnd"/>
    </w:p>
    <w:p w14:paraId="3B077FAC" w14:textId="77777777" w:rsidR="00D328A2" w:rsidRPr="00417B9C" w:rsidRDefault="00D328A2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8BC145F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(a)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Извор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потекло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2A0CD2BC" w14:textId="4EAE3798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(б)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Информации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производство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опис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карактеристики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необработените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материјали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производи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); </w:t>
      </w:r>
    </w:p>
    <w:p w14:paraId="02B94A14" w14:textId="538B3C0B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(в)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Опис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применетиот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трет</w:t>
      </w:r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ман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согласност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Законот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наведување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причините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зошто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ваквиот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третман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смета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195B920C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(г)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Податоци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составот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кога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природата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карактериситиките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</w:p>
    <w:p w14:paraId="68FE935A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исцедокот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0967CEFF" w14:textId="1F8B4D7C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(д)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Изглед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мирис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агрегатна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состојба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); </w:t>
      </w:r>
    </w:p>
    <w:p w14:paraId="6E7CC44E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(ѓ)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Шифра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според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Листата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6151EF43" w14:textId="56CDE7D6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(е)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т.н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огледални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шифри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составот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согласно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начинот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пакување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означување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119C5F06" w14:textId="65E7F4B1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(ж)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Информации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докажуваат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припаѓа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исклучоците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согласно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Законот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36F61277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(з)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4428D3A6" w14:textId="228600DA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џ)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е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дополнителни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мерки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претпазливост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бидат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превземени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врска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</w:t>
      </w:r>
    </w:p>
    <w:p w14:paraId="6D4C6F4D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(и)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провери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рециклира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преработи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0D9F200" w14:textId="77777777" w:rsidR="00D328A2" w:rsidRPr="00417B9C" w:rsidRDefault="00D328A2" w:rsidP="00502612">
      <w:pPr>
        <w:pStyle w:val="Heading3"/>
        <w:jc w:val="both"/>
        <w:rPr>
          <w:rFonts w:ascii="StobiSerif Regular" w:eastAsiaTheme="minorHAnsi" w:hAnsi="StobiSerif Regular" w:cstheme="minorBidi"/>
          <w:color w:val="auto"/>
          <w:sz w:val="22"/>
          <w:szCs w:val="22"/>
          <w:lang w:val="en-US"/>
        </w:rPr>
      </w:pPr>
    </w:p>
    <w:p w14:paraId="2856E1AC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1.1.3.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Тестирање</w:t>
      </w:r>
      <w:proofErr w:type="spellEnd"/>
    </w:p>
    <w:p w14:paraId="4062496C" w14:textId="0AA6FC41" w:rsidR="00181D56" w:rsidRPr="00417B9C" w:rsidRDefault="002F4516" w:rsidP="00D328A2">
      <w:pPr>
        <w:pStyle w:val="Heading3"/>
        <w:ind w:firstLine="720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Генеранио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добијат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горенаведените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информации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 </w:t>
      </w:r>
      <w:proofErr w:type="spellStart"/>
      <w:proofErr w:type="gram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Освен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испитувањата</w:t>
      </w:r>
      <w:proofErr w:type="spellEnd"/>
      <w:proofErr w:type="gram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природата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исцедокот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потребно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е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знае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составот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определен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Тестовите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користат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секогаш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вклучуваат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оние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користат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FC45E84" w14:textId="0F41DCBC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зависност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обемот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обемот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лабораториско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врската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меѓу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="00D328A2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проверката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Разлика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направи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помеѓу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5B6ADDF8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(a)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редовно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2DD26237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(б)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редовно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7DCB138E" w14:textId="53A59264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предвидена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а</w:t>
      </w:r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>)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б</w:t>
      </w:r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>)</w:t>
      </w:r>
      <w:r w:rsidR="003403E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обезбеди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информации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директно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споредат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соодветната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класа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proofErr w:type="gram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дополнение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обезбеди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описни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информации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пример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последици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комунален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). </w:t>
      </w:r>
    </w:p>
    <w:p w14:paraId="5AC09D03" w14:textId="77777777" w:rsidR="003403EB" w:rsidRPr="00417B9C" w:rsidRDefault="003403E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2BA3574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(a)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редовно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создаваат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истиот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процес</w:t>
      </w:r>
      <w:proofErr w:type="spellEnd"/>
    </w:p>
    <w:p w14:paraId="6CA1A18B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Ова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индивидуални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постојани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3666B78A" w14:textId="762DBC7A" w:rsidR="00181D56" w:rsidRPr="00417B9C" w:rsidRDefault="00181D56" w:rsidP="003403EB">
      <w:pPr>
        <w:pStyle w:val="Heading3"/>
        <w:numPr>
          <w:ilvl w:val="0"/>
          <w:numId w:val="6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инсталацијата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добро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познати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влезните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материјали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добро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дефинирани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02819AC8" w14:textId="53A49C77" w:rsidR="00181D56" w:rsidRPr="00417B9C" w:rsidRDefault="00181D56" w:rsidP="003403EB">
      <w:pPr>
        <w:pStyle w:val="Heading3"/>
        <w:numPr>
          <w:ilvl w:val="0"/>
          <w:numId w:val="6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операторот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инсталацијата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обезбедува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информации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информира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операторот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промените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особено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влезните</w:t>
      </w:r>
      <w:proofErr w:type="spellEnd"/>
    </w:p>
    <w:p w14:paraId="411BAF4A" w14:textId="77777777" w:rsidR="00181D56" w:rsidRPr="00417B9C" w:rsidRDefault="00181D56" w:rsidP="003403EB">
      <w:pPr>
        <w:pStyle w:val="Heading3"/>
        <w:numPr>
          <w:ilvl w:val="0"/>
          <w:numId w:val="8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материјали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). </w:t>
      </w:r>
    </w:p>
    <w:p w14:paraId="1611BA64" w14:textId="18295B64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често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една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инсталација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различни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инсталации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колку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идентификува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единечен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извор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заеднички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карактеристики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рамките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пример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пепелта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согорување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комуналниот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). </w:t>
      </w:r>
    </w:p>
    <w:p w14:paraId="441D4338" w14:textId="480E3439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овие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предвиди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барања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3403E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1.1.2, а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особено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31A88FDD" w14:textId="05AB3CA3" w:rsidR="00181D56" w:rsidRPr="00417B9C" w:rsidRDefault="00181D56" w:rsidP="003403EB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опсегот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промена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составот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поединечно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</w:p>
    <w:p w14:paraId="2AA3E6EE" w14:textId="70C345E9" w:rsidR="00F661BC" w:rsidRPr="00417B9C" w:rsidRDefault="00B00658" w:rsidP="003403EB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опсегот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варијабилноста</w:t>
      </w:r>
      <w:proofErr w:type="spellEnd"/>
      <w:proofErr w:type="gram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карактеристичните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својствата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</w:p>
    <w:p w14:paraId="6CDF0389" w14:textId="1DA36E28" w:rsidR="00181D56" w:rsidRPr="00417B9C" w:rsidRDefault="00181D56" w:rsidP="003403EB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е</w:t>
      </w:r>
      <w:proofErr w:type="gram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способноста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</w:t>
      </w:r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делена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исцедување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партии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(batch leaching test)  и/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перколационен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  и/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различни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(pH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зависен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). </w:t>
      </w:r>
    </w:p>
    <w:p w14:paraId="42979F1F" w14:textId="544B1C9B" w:rsidR="00181D56" w:rsidRPr="00417B9C" w:rsidRDefault="00181D56" w:rsidP="003403EB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клучните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параметри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редовно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09556ED" w14:textId="77777777" w:rsidR="003403EB" w:rsidRPr="00417B9C" w:rsidRDefault="003403E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34145ED" w14:textId="228993D2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создаден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еден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различни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инсталации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страна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посе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дувачот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информација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опсегот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промените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составот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направат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доволен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број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мерења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це</w:t>
      </w:r>
      <w:r w:rsidR="003403E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покаже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опсегот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променливоста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карактеристичните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својства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4E24F8B" w14:textId="5514D440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карактеристиките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предмет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освен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случила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некоја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значајна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промена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процесот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негово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составот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својствата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искористените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суровини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материјали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4870BD1" w14:textId="58DA5B32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видовите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инсталација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резултатите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мерењата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покажат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незначителни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промени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својствата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споредба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Тогаш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смета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утврдени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карактеристиките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предмет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освен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случила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некоја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значајна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промена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негово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составот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својствата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искористените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суровини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материјали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684A408" w14:textId="67C84DA0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инсталациите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времено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отстранување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негово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мешање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претоварните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станици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мешани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извори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собрани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лицата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собирачи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варираат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значително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нивните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својства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Ова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земено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предвид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Ваквите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потпаднат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точка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1.1.2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A545CAD" w14:textId="77777777" w:rsidR="003403EB" w:rsidRPr="00417B9C" w:rsidRDefault="003403E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D21AD4C" w14:textId="77777777" w:rsidR="003403EB" w:rsidRPr="00417B9C" w:rsidRDefault="003403EB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</w:p>
    <w:p w14:paraId="6995AA42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(б)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Видови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создаваат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редовно</w:t>
      </w:r>
      <w:proofErr w:type="spellEnd"/>
    </w:p>
    <w:p w14:paraId="54913E83" w14:textId="68142FC2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Овие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редовно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инсталации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D709D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другите видови </w:t>
      </w:r>
      <w:r w:rsidR="00B00658" w:rsidRPr="00417B9C">
        <w:rPr>
          <w:rFonts w:ascii="StobiSerif Regular" w:eastAsia="Verdana" w:hAnsi="StobiSerif Regular"/>
          <w:color w:val="auto"/>
          <w:sz w:val="22"/>
          <w:szCs w:val="22"/>
        </w:rPr>
        <w:t>на</w:t>
      </w:r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="00D709D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со добри карактеристики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секоја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вака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создадена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количина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направена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B1333A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="00B1333A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1333A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="00B1333A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1333A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B1333A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1333A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="00B1333A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барања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точка</w:t>
      </w:r>
      <w:proofErr w:type="spellEnd"/>
      <w:r w:rsidR="00D709D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1.1.2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кога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извршува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секоја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група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посебно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нема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78D2BB84" w14:textId="77777777" w:rsidR="003403EB" w:rsidRPr="00417B9C" w:rsidRDefault="003403E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318174E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1.1.4.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Случаи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каде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тестирањето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потребно</w:t>
      </w:r>
      <w:proofErr w:type="spellEnd"/>
    </w:p>
    <w:p w14:paraId="2E4304DF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спроведе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следниве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1F78ADF5" w14:textId="124EE0F1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(a)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Листата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370A6086" w14:textId="173099DA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б)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доколку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сите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информации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познати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</w:t>
      </w:r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спроведени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</w:t>
      </w:r>
    </w:p>
    <w:p w14:paraId="5F38329C" w14:textId="504E3668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(в)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одреден</w:t>
      </w:r>
      <w:r w:rsidR="00D709D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</w:t>
      </w:r>
      <w:proofErr w:type="spellEnd"/>
      <w:r w:rsidR="00D709D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709D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видови</w:t>
      </w:r>
      <w:proofErr w:type="spellEnd"/>
      <w:r w:rsidR="00D709D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709D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709D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709D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="00D709D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709D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тестирањето</w:t>
      </w:r>
      <w:proofErr w:type="spellEnd"/>
      <w:r w:rsidR="00D709D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709D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="00D709D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</w:t>
      </w:r>
      <w:r w:rsidR="00D709D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п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рактично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кога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соодветните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постапки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негово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достапни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Сепак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треба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оправдано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документирано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</w:t>
      </w:r>
      <w:r w:rsidR="003403E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ајќи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3403E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="003403E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причината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3403E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заради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3403E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смета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прифатлив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E5A0806" w14:textId="77777777" w:rsidR="003403EB" w:rsidRPr="00417B9C" w:rsidRDefault="003403E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9FA7F7D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усогласеност</w:t>
      </w:r>
      <w:proofErr w:type="spellEnd"/>
    </w:p>
    <w:p w14:paraId="5FD34C99" w14:textId="3E9D2580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основа</w:t>
      </w:r>
      <w:proofErr w:type="spellEnd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направената</w:t>
      </w:r>
      <w:proofErr w:type="spellEnd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точка</w:t>
      </w:r>
      <w:proofErr w:type="spellEnd"/>
      <w:r w:rsidR="00EE086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од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предмет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цел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дали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е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резултатите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r w:rsidR="00EE0861" w:rsidRPr="00417B9C">
        <w:rPr>
          <w:rFonts w:ascii="StobiSerif Regular" w:eastAsia="Verdana" w:hAnsi="StobiSerif Regular"/>
          <w:color w:val="auto"/>
          <w:sz w:val="22"/>
          <w:szCs w:val="22"/>
        </w:rPr>
        <w:t>со</w:t>
      </w:r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релевантните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предвидено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EE086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од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B0FC536" w14:textId="550E96BE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Целта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проверуваат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повремено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компонентите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пристигнуваат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редовно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1804BA58" w14:textId="23D5FD6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Релевантните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параметри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информа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циите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изврши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проверка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параметри</w:t>
      </w:r>
      <w:proofErr w:type="spellEnd"/>
      <w:r w:rsidR="00EE086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клучните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варијабли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одредени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Проверката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покаже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задоволува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параметри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2C9E08B" w14:textId="407B67E8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Тестовите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користат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еден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повеќе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оние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користени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Притоа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тестирањето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</w:t>
      </w:r>
      <w:proofErr w:type="spellEnd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состои</w:t>
      </w:r>
      <w:proofErr w:type="spellEnd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најмалку</w:t>
      </w:r>
      <w:proofErr w:type="spellEnd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</w:t>
      </w:r>
      <w:proofErr w:type="spellEnd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EE086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партии</w:t>
      </w:r>
      <w:proofErr w:type="spellEnd"/>
      <w:r w:rsidR="00F661B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(batch leaching test).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цел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користат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методите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предвидени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од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6430D24" w14:textId="31F8A36B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Отпадите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исклучени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барањата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точките</w:t>
      </w:r>
      <w:proofErr w:type="spellEnd"/>
      <w:r w:rsidR="00EE086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1.1.4 (а)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1.1.4 (в)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од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исклучени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таков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врши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проверка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документацијата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податоците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75149A99" w14:textId="3F25C365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спроведува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најмалку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еднаш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годишно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операторот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обезбеди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поединечно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мерење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</w:t>
      </w:r>
    </w:p>
    <w:p w14:paraId="561C8A24" w14:textId="2F70FD16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спроведено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рамките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опсегот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фреквенцијата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BD799E0" w14:textId="4D7678B4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Податоците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период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пократок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30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години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затворањето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</w:t>
      </w:r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утврдено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здравјето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луѓето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животната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средина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F577FEC" w14:textId="77777777" w:rsidR="003403EB" w:rsidRPr="00417B9C" w:rsidRDefault="003403E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93706CE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1.3.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Потврда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лице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место</w:t>
      </w:r>
      <w:proofErr w:type="spellEnd"/>
    </w:p>
    <w:p w14:paraId="4169B996" w14:textId="27CDFC05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Секоја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пратка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доставена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визуелно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прегледана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истоварот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а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извршии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проверка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поропратната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документација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58878DB" w14:textId="3F85B502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создавачот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контролира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r w:rsidR="00B00658" w:rsidRPr="00417B9C">
        <w:rPr>
          <w:rFonts w:ascii="StobiSerif Regular" w:eastAsia="Verdana" w:hAnsi="StobiSerif Regular"/>
          <w:color w:val="auto"/>
          <w:sz w:val="22"/>
          <w:szCs w:val="22"/>
        </w:rPr>
        <w:t>оваа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потврда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извршена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местото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неговото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испраќање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1614B294" w14:textId="0181BC26" w:rsidR="00F661B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бил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предмет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доколку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опишан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пропратната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документација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е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тогаш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таквиот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нема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приемот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периодично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мостри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Земените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мостри</w:t>
      </w:r>
      <w:proofErr w:type="spellEnd"/>
      <w:r w:rsidR="00EE086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период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помалку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три (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3</w:t>
      </w:r>
      <w:r w:rsidR="003403EB" w:rsidRPr="00417B9C">
        <w:rPr>
          <w:rFonts w:ascii="StobiSerif Regular" w:eastAsia="Verdana" w:hAnsi="StobiSerif Regular"/>
          <w:color w:val="auto"/>
          <w:sz w:val="22"/>
          <w:szCs w:val="22"/>
        </w:rPr>
        <w:t>)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месеца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691BA00B" w14:textId="77777777" w:rsidR="004E1746" w:rsidRPr="004E1746" w:rsidRDefault="004E1746" w:rsidP="004E1746">
      <w:pPr>
        <w:rPr>
          <w:lang w:val="en-US"/>
        </w:rPr>
      </w:pPr>
    </w:p>
    <w:p w14:paraId="33139D60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lastRenderedPageBreak/>
        <w:t>2. КРИТЕРИУМИ ЗА ПРИФАЌАЊЕ</w:t>
      </w:r>
      <w:r w:rsidR="00F661BC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 ОТПАДОТ</w:t>
      </w:r>
    </w:p>
    <w:p w14:paraId="12893BE7" w14:textId="77777777" w:rsidR="00F661BC" w:rsidRPr="00417B9C" w:rsidRDefault="00F661BC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49534E1" w14:textId="60A26256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секоја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вклучувајќи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6FFAF3D" w14:textId="3FD9B051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околности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дозволуваат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повисоки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параметри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наброени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освен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растворен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органски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јаглерод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(РОЈ/DOC)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2.1.2.1, 2.2.2, 2.3.1 и2.4.1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бензен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толуен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етил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бензен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ксилен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(БТЕК/BTEX),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полихлорирани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бифенили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(ПХБ/PCBs)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минералните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масла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2.1.2.2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вкупен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органски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јаглерод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(ВОЈ/TOC) и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pH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2.3.2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губиток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жарење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(ГПЖ/LOI) и/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(ВОЈ/TOC)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2.4.2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од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ограничувањето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покачување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(ВОЈ/TOC)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2.1.2.2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пати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03CE07A4" w14:textId="627AC54A" w:rsidR="00181D56" w:rsidRPr="00417B9C" w:rsidRDefault="00181D56" w:rsidP="0046021A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надлежниот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орган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издаде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дозвола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случај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случај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негово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конкретна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земајќи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предвид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карактеристиките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нејзината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околина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</w:t>
      </w:r>
    </w:p>
    <w:p w14:paraId="1F0BA3A6" w14:textId="1D4DDC1C" w:rsidR="00181D56" w:rsidRPr="00417B9C" w:rsidRDefault="00181D56" w:rsidP="0046021A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емисиите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вклучувајќи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исцедокот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земајќи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предвид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овие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специфични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параметри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претставуваат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дополнителен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животната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средина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според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F01D8FD" w14:textId="77777777" w:rsidR="002F4516" w:rsidRPr="00417B9C" w:rsidRDefault="002F451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4EE524E" w14:textId="77777777" w:rsidR="002F4516" w:rsidRPr="00417B9C" w:rsidRDefault="002F451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C91E648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2.1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Критериуми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инертен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</w:p>
    <w:p w14:paraId="243C1CDE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2.1.1Листа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прифатливи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депониите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инертен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без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тестирање</w:t>
      </w:r>
      <w:proofErr w:type="spellEnd"/>
    </w:p>
    <w:p w14:paraId="6E673ACE" w14:textId="49B7CC3E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табела1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</w:t>
      </w:r>
      <w:r w:rsidR="00C77D5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тпоставува</w:t>
      </w:r>
      <w:proofErr w:type="spellEnd"/>
      <w:r w:rsidR="00C77D5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C77D5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="00C77D5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C77D5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="00C77D5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C77D5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исполнуваат</w:t>
      </w:r>
      <w:proofErr w:type="spellEnd"/>
      <w:r w:rsidR="00C77D5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дефиницијата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инертен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согласно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Законот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2.1.2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од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Овие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инертен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инертни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претставува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пооделна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компонента</w:t>
      </w:r>
      <w:proofErr w:type="spellEnd"/>
      <w:r w:rsidR="007B5CE0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потекнува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еден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извор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еден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Различните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содржи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листата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табелата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заедно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доказ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потекнуваат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извор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6A0CDB2" w14:textId="14670700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сомневање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загадување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инертниот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утврдено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визуелна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инспекција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информација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потеклото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</w:p>
    <w:p w14:paraId="4960A3D0" w14:textId="249AEC8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операторот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одбие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46021A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46021A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46021A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 </w:t>
      </w:r>
      <w:proofErr w:type="spellStart"/>
      <w:r w:rsidR="0046021A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6021A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7B5CE0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7B5CE0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Т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абелата</w:t>
      </w:r>
      <w:proofErr w:type="spellEnd"/>
      <w:r w:rsidR="007B5CE0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загадени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содржат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други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материјали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супстанци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метали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азбест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пластични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хемикалии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итн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зголемува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а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доволно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оправда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таквите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друга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тие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инертен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операторот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E2E86A9" w14:textId="43D29800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Доколку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сомневање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исполнува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дефиницијата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инертен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="007B5CE0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исполнува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точката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2.1.2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од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сомневање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негово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евентуално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загадување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тогаш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изврши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примена</w:t>
      </w:r>
      <w:proofErr w:type="spellEnd"/>
      <w:r w:rsidR="0046021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методите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7B5CE0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од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09F0F7A3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C58CD9A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Табела1:</w:t>
      </w:r>
    </w:p>
    <w:p w14:paraId="3EEFEED3" w14:textId="77777777" w:rsidR="005C30DD" w:rsidRPr="00417B9C" w:rsidRDefault="005C30DD" w:rsidP="005C30DD">
      <w:pPr>
        <w:rPr>
          <w:rFonts w:ascii="StobiSerif Regular" w:hAnsi="StobiSerif Regular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160"/>
        <w:gridCol w:w="2970"/>
        <w:gridCol w:w="3171"/>
      </w:tblGrid>
      <w:tr w:rsidR="005C30DD" w:rsidRPr="00417B9C" w14:paraId="47F95B3A" w14:textId="77777777" w:rsidTr="007470B4">
        <w:tc>
          <w:tcPr>
            <w:tcW w:w="715" w:type="dxa"/>
          </w:tcPr>
          <w:p w14:paraId="3F6C2F4B" w14:textId="77777777" w:rsidR="005C30DD" w:rsidRPr="00417B9C" w:rsidRDefault="005C30DD" w:rsidP="005C30DD">
            <w:pPr>
              <w:rPr>
                <w:rFonts w:ascii="StobiSerif Regular" w:hAnsi="StobiSerif Regular"/>
                <w:lang w:val="en-US"/>
              </w:rPr>
            </w:pPr>
          </w:p>
        </w:tc>
        <w:tc>
          <w:tcPr>
            <w:tcW w:w="2160" w:type="dxa"/>
          </w:tcPr>
          <w:p w14:paraId="345F34E0" w14:textId="065D4974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Шифра на отпадот</w:t>
            </w:r>
          </w:p>
        </w:tc>
        <w:tc>
          <w:tcPr>
            <w:tcW w:w="2970" w:type="dxa"/>
          </w:tcPr>
          <w:p w14:paraId="437C4D0B" w14:textId="08DEAA34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Опис на отпадот</w:t>
            </w:r>
          </w:p>
        </w:tc>
        <w:tc>
          <w:tcPr>
            <w:tcW w:w="3171" w:type="dxa"/>
          </w:tcPr>
          <w:p w14:paraId="12A46668" w14:textId="61342FE1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ограничувања</w:t>
            </w:r>
          </w:p>
        </w:tc>
      </w:tr>
      <w:tr w:rsidR="005C30DD" w:rsidRPr="00417B9C" w14:paraId="294E0F26" w14:textId="77777777" w:rsidTr="007470B4">
        <w:tc>
          <w:tcPr>
            <w:tcW w:w="715" w:type="dxa"/>
          </w:tcPr>
          <w:p w14:paraId="442DA9CB" w14:textId="46314C47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</w:t>
            </w:r>
          </w:p>
        </w:tc>
        <w:tc>
          <w:tcPr>
            <w:tcW w:w="2160" w:type="dxa"/>
          </w:tcPr>
          <w:p w14:paraId="26D7B5E7" w14:textId="386661F8" w:rsidR="005C30DD" w:rsidRPr="00417B9C" w:rsidRDefault="007470B4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1011 03</w:t>
            </w:r>
          </w:p>
        </w:tc>
        <w:tc>
          <w:tcPr>
            <w:tcW w:w="2970" w:type="dxa"/>
          </w:tcPr>
          <w:p w14:paraId="3C6A1AA3" w14:textId="7013F1FB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 xml:space="preserve">Отпад </w:t>
            </w:r>
            <w:proofErr w:type="spellStart"/>
            <w:r w:rsidRPr="00417B9C">
              <w:rPr>
                <w:rFonts w:ascii="StobiSerif Regular" w:hAnsi="StobiSerif Regular"/>
              </w:rPr>
              <w:t>ос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стаклени влакнести материјали</w:t>
            </w:r>
          </w:p>
        </w:tc>
        <w:tc>
          <w:tcPr>
            <w:tcW w:w="3171" w:type="dxa"/>
          </w:tcPr>
          <w:p w14:paraId="4D8CB023" w14:textId="4DE04D3B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Само без органски лепила</w:t>
            </w:r>
          </w:p>
        </w:tc>
      </w:tr>
      <w:tr w:rsidR="005C30DD" w:rsidRPr="00417B9C" w14:paraId="2A8D284F" w14:textId="77777777" w:rsidTr="007470B4">
        <w:tc>
          <w:tcPr>
            <w:tcW w:w="715" w:type="dxa"/>
          </w:tcPr>
          <w:p w14:paraId="32A7F5E1" w14:textId="6C480EC4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2</w:t>
            </w:r>
          </w:p>
        </w:tc>
        <w:tc>
          <w:tcPr>
            <w:tcW w:w="2160" w:type="dxa"/>
          </w:tcPr>
          <w:p w14:paraId="709080BE" w14:textId="4AC93997" w:rsidR="005C30DD" w:rsidRPr="00417B9C" w:rsidRDefault="007470B4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1501 07</w:t>
            </w:r>
          </w:p>
        </w:tc>
        <w:tc>
          <w:tcPr>
            <w:tcW w:w="2970" w:type="dxa"/>
          </w:tcPr>
          <w:p w14:paraId="72A7E837" w14:textId="514F8A0D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Пакување од стакло</w:t>
            </w:r>
          </w:p>
        </w:tc>
        <w:tc>
          <w:tcPr>
            <w:tcW w:w="3171" w:type="dxa"/>
          </w:tcPr>
          <w:p w14:paraId="2E84751A" w14:textId="77777777" w:rsidR="005C30DD" w:rsidRPr="00417B9C" w:rsidRDefault="005C30DD" w:rsidP="005C30DD">
            <w:pPr>
              <w:rPr>
                <w:rFonts w:ascii="StobiSerif Regular" w:hAnsi="StobiSerif Regular"/>
                <w:lang w:val="en-US"/>
              </w:rPr>
            </w:pPr>
          </w:p>
        </w:tc>
      </w:tr>
      <w:tr w:rsidR="005C30DD" w:rsidRPr="00417B9C" w14:paraId="38207287" w14:textId="77777777" w:rsidTr="007470B4">
        <w:tc>
          <w:tcPr>
            <w:tcW w:w="715" w:type="dxa"/>
          </w:tcPr>
          <w:p w14:paraId="04502B94" w14:textId="236B6047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3</w:t>
            </w:r>
          </w:p>
        </w:tc>
        <w:tc>
          <w:tcPr>
            <w:tcW w:w="2160" w:type="dxa"/>
          </w:tcPr>
          <w:p w14:paraId="12A48E2E" w14:textId="24B32F2C" w:rsidR="005C30DD" w:rsidRPr="00417B9C" w:rsidRDefault="007470B4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1701 01</w:t>
            </w:r>
          </w:p>
        </w:tc>
        <w:tc>
          <w:tcPr>
            <w:tcW w:w="2970" w:type="dxa"/>
          </w:tcPr>
          <w:p w14:paraId="4DEF4424" w14:textId="00F3A888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Бетон</w:t>
            </w:r>
          </w:p>
        </w:tc>
        <w:tc>
          <w:tcPr>
            <w:tcW w:w="3171" w:type="dxa"/>
          </w:tcPr>
          <w:p w14:paraId="6F15F337" w14:textId="6276720B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Само селектиран шут ШГР(*)</w:t>
            </w:r>
          </w:p>
        </w:tc>
      </w:tr>
      <w:tr w:rsidR="005C30DD" w:rsidRPr="00417B9C" w14:paraId="4C05407F" w14:textId="77777777" w:rsidTr="007470B4">
        <w:tc>
          <w:tcPr>
            <w:tcW w:w="715" w:type="dxa"/>
          </w:tcPr>
          <w:p w14:paraId="4FD66E19" w14:textId="69594CFF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4</w:t>
            </w:r>
          </w:p>
        </w:tc>
        <w:tc>
          <w:tcPr>
            <w:tcW w:w="2160" w:type="dxa"/>
          </w:tcPr>
          <w:p w14:paraId="704A92BD" w14:textId="0925723F" w:rsidR="005C30DD" w:rsidRPr="00417B9C" w:rsidRDefault="007470B4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1701 02</w:t>
            </w:r>
          </w:p>
        </w:tc>
        <w:tc>
          <w:tcPr>
            <w:tcW w:w="2970" w:type="dxa"/>
          </w:tcPr>
          <w:p w14:paraId="77EC5ECF" w14:textId="2729E92D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Цигли</w:t>
            </w:r>
          </w:p>
        </w:tc>
        <w:tc>
          <w:tcPr>
            <w:tcW w:w="3171" w:type="dxa"/>
          </w:tcPr>
          <w:p w14:paraId="41FE18AB" w14:textId="1303E1FA" w:rsidR="005C30DD" w:rsidRPr="00417B9C" w:rsidRDefault="005C30DD" w:rsidP="005C30DD">
            <w:pPr>
              <w:rPr>
                <w:rFonts w:ascii="StobiSerif Regular" w:hAnsi="StobiSerif Regular"/>
                <w:lang w:val="en-US"/>
              </w:rPr>
            </w:pPr>
            <w:proofErr w:type="spellStart"/>
            <w:r w:rsidRPr="00417B9C">
              <w:rPr>
                <w:rFonts w:ascii="StobiSerif Regular" w:hAnsi="StobiSerif Regular"/>
                <w:lang w:val="en-US"/>
              </w:rPr>
              <w:t>Само</w:t>
            </w:r>
            <w:proofErr w:type="spellEnd"/>
            <w:r w:rsidRPr="00417B9C">
              <w:rPr>
                <w:rFonts w:ascii="StobiSerif Regular" w:hAnsi="StobiSerif Regular"/>
                <w:lang w:val="en-US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  <w:lang w:val="en-US"/>
              </w:rPr>
              <w:t>селектиран</w:t>
            </w:r>
            <w:proofErr w:type="spellEnd"/>
            <w:r w:rsidRPr="00417B9C">
              <w:rPr>
                <w:rFonts w:ascii="StobiSerif Regular" w:hAnsi="StobiSerif Regular"/>
                <w:lang w:val="en-US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  <w:lang w:val="en-US"/>
              </w:rPr>
              <w:t>шут</w:t>
            </w:r>
            <w:proofErr w:type="spellEnd"/>
            <w:r w:rsidRPr="00417B9C">
              <w:rPr>
                <w:rFonts w:ascii="StobiSerif Regular" w:hAnsi="StobiSerif Regular"/>
                <w:lang w:val="en-US"/>
              </w:rPr>
              <w:t xml:space="preserve"> </w:t>
            </w:r>
            <w:proofErr w:type="gramStart"/>
            <w:r w:rsidRPr="00417B9C">
              <w:rPr>
                <w:rFonts w:ascii="StobiSerif Regular" w:hAnsi="StobiSerif Regular"/>
                <w:lang w:val="en-US"/>
              </w:rPr>
              <w:t>ШГР(</w:t>
            </w:r>
            <w:proofErr w:type="gramEnd"/>
            <w:r w:rsidRPr="00417B9C">
              <w:rPr>
                <w:rFonts w:ascii="StobiSerif Regular" w:hAnsi="StobiSerif Regular"/>
                <w:lang w:val="en-US"/>
              </w:rPr>
              <w:t>*)</w:t>
            </w:r>
          </w:p>
        </w:tc>
      </w:tr>
      <w:tr w:rsidR="005C30DD" w:rsidRPr="00417B9C" w14:paraId="5947B6BE" w14:textId="77777777" w:rsidTr="007470B4">
        <w:tc>
          <w:tcPr>
            <w:tcW w:w="715" w:type="dxa"/>
          </w:tcPr>
          <w:p w14:paraId="008822F4" w14:textId="21EBBE3C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5</w:t>
            </w:r>
          </w:p>
        </w:tc>
        <w:tc>
          <w:tcPr>
            <w:tcW w:w="2160" w:type="dxa"/>
          </w:tcPr>
          <w:p w14:paraId="01B1A3D1" w14:textId="7C9C8465" w:rsidR="005C30DD" w:rsidRPr="00417B9C" w:rsidRDefault="007470B4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1701 03</w:t>
            </w:r>
          </w:p>
        </w:tc>
        <w:tc>
          <w:tcPr>
            <w:tcW w:w="2970" w:type="dxa"/>
          </w:tcPr>
          <w:p w14:paraId="16E62CBF" w14:textId="033F6D04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Керамиди и керамика</w:t>
            </w:r>
          </w:p>
        </w:tc>
        <w:tc>
          <w:tcPr>
            <w:tcW w:w="3171" w:type="dxa"/>
          </w:tcPr>
          <w:p w14:paraId="174F539F" w14:textId="58CBF168" w:rsidR="005C30DD" w:rsidRPr="00417B9C" w:rsidRDefault="005C30DD" w:rsidP="005C30DD">
            <w:pPr>
              <w:rPr>
                <w:rFonts w:ascii="StobiSerif Regular" w:hAnsi="StobiSerif Regular"/>
                <w:lang w:val="en-US"/>
              </w:rPr>
            </w:pPr>
            <w:proofErr w:type="spellStart"/>
            <w:r w:rsidRPr="00417B9C">
              <w:rPr>
                <w:rFonts w:ascii="StobiSerif Regular" w:hAnsi="StobiSerif Regular"/>
                <w:lang w:val="en-US"/>
              </w:rPr>
              <w:t>Само</w:t>
            </w:r>
            <w:proofErr w:type="spellEnd"/>
            <w:r w:rsidRPr="00417B9C">
              <w:rPr>
                <w:rFonts w:ascii="StobiSerif Regular" w:hAnsi="StobiSerif Regular"/>
                <w:lang w:val="en-US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  <w:lang w:val="en-US"/>
              </w:rPr>
              <w:t>селектиран</w:t>
            </w:r>
            <w:proofErr w:type="spellEnd"/>
            <w:r w:rsidRPr="00417B9C">
              <w:rPr>
                <w:rFonts w:ascii="StobiSerif Regular" w:hAnsi="StobiSerif Regular"/>
                <w:lang w:val="en-US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  <w:lang w:val="en-US"/>
              </w:rPr>
              <w:t>шут</w:t>
            </w:r>
            <w:proofErr w:type="spellEnd"/>
            <w:r w:rsidRPr="00417B9C">
              <w:rPr>
                <w:rFonts w:ascii="StobiSerif Regular" w:hAnsi="StobiSerif Regular"/>
                <w:lang w:val="en-US"/>
              </w:rPr>
              <w:t xml:space="preserve"> </w:t>
            </w:r>
            <w:proofErr w:type="gramStart"/>
            <w:r w:rsidRPr="00417B9C">
              <w:rPr>
                <w:rFonts w:ascii="StobiSerif Regular" w:hAnsi="StobiSerif Regular"/>
                <w:lang w:val="en-US"/>
              </w:rPr>
              <w:t>ШГР(</w:t>
            </w:r>
            <w:proofErr w:type="gramEnd"/>
            <w:r w:rsidRPr="00417B9C">
              <w:rPr>
                <w:rFonts w:ascii="StobiSerif Regular" w:hAnsi="StobiSerif Regular"/>
                <w:lang w:val="en-US"/>
              </w:rPr>
              <w:t>*)</w:t>
            </w:r>
          </w:p>
        </w:tc>
      </w:tr>
      <w:tr w:rsidR="005C30DD" w:rsidRPr="00417B9C" w14:paraId="6AD67120" w14:textId="77777777" w:rsidTr="007470B4">
        <w:tc>
          <w:tcPr>
            <w:tcW w:w="715" w:type="dxa"/>
          </w:tcPr>
          <w:p w14:paraId="2F3A6D28" w14:textId="6BEDD757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6</w:t>
            </w:r>
          </w:p>
        </w:tc>
        <w:tc>
          <w:tcPr>
            <w:tcW w:w="2160" w:type="dxa"/>
          </w:tcPr>
          <w:p w14:paraId="6F7A5652" w14:textId="1B9008A9" w:rsidR="005C30DD" w:rsidRPr="00417B9C" w:rsidRDefault="007470B4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1701 07</w:t>
            </w:r>
          </w:p>
        </w:tc>
        <w:tc>
          <w:tcPr>
            <w:tcW w:w="2970" w:type="dxa"/>
          </w:tcPr>
          <w:p w14:paraId="434E69DF" w14:textId="59B03996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Смеси или посебни фракции од бетон, цигли, керамиди и керамика, поинакви од оние во 1701 06</w:t>
            </w:r>
          </w:p>
        </w:tc>
        <w:tc>
          <w:tcPr>
            <w:tcW w:w="3171" w:type="dxa"/>
          </w:tcPr>
          <w:p w14:paraId="32406103" w14:textId="172FCA9C" w:rsidR="005C30DD" w:rsidRPr="00417B9C" w:rsidRDefault="005C30DD" w:rsidP="005C30DD">
            <w:pPr>
              <w:rPr>
                <w:rFonts w:ascii="StobiSerif Regular" w:hAnsi="StobiSerif Regular"/>
                <w:lang w:val="en-US"/>
              </w:rPr>
            </w:pPr>
            <w:proofErr w:type="spellStart"/>
            <w:r w:rsidRPr="00417B9C">
              <w:rPr>
                <w:rFonts w:ascii="StobiSerif Regular" w:hAnsi="StobiSerif Regular"/>
                <w:lang w:val="en-US"/>
              </w:rPr>
              <w:t>Само</w:t>
            </w:r>
            <w:proofErr w:type="spellEnd"/>
            <w:r w:rsidRPr="00417B9C">
              <w:rPr>
                <w:rFonts w:ascii="StobiSerif Regular" w:hAnsi="StobiSerif Regular"/>
                <w:lang w:val="en-US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  <w:lang w:val="en-US"/>
              </w:rPr>
              <w:t>селектиран</w:t>
            </w:r>
            <w:proofErr w:type="spellEnd"/>
            <w:r w:rsidRPr="00417B9C">
              <w:rPr>
                <w:rFonts w:ascii="StobiSerif Regular" w:hAnsi="StobiSerif Regular"/>
                <w:lang w:val="en-US"/>
              </w:rPr>
              <w:t xml:space="preserve"> </w:t>
            </w:r>
            <w:r w:rsidRPr="00417B9C">
              <w:rPr>
                <w:rFonts w:ascii="StobiSerif Regular" w:hAnsi="StobiSerif Regular"/>
              </w:rPr>
              <w:t xml:space="preserve">градежен </w:t>
            </w:r>
            <w:proofErr w:type="spellStart"/>
            <w:r w:rsidRPr="00417B9C">
              <w:rPr>
                <w:rFonts w:ascii="StobiSerif Regular" w:hAnsi="StobiSerif Regular"/>
                <w:lang w:val="en-US"/>
              </w:rPr>
              <w:t>шут</w:t>
            </w:r>
            <w:proofErr w:type="spellEnd"/>
            <w:r w:rsidRPr="00417B9C">
              <w:rPr>
                <w:rFonts w:ascii="StobiSerif Regular" w:hAnsi="StobiSerif Regular"/>
                <w:lang w:val="en-US"/>
              </w:rPr>
              <w:t xml:space="preserve"> </w:t>
            </w:r>
            <w:proofErr w:type="gramStart"/>
            <w:r w:rsidRPr="00417B9C">
              <w:rPr>
                <w:rFonts w:ascii="StobiSerif Regular" w:hAnsi="StobiSerif Regular"/>
                <w:lang w:val="en-US"/>
              </w:rPr>
              <w:t>ШГР(</w:t>
            </w:r>
            <w:proofErr w:type="gramEnd"/>
            <w:r w:rsidRPr="00417B9C">
              <w:rPr>
                <w:rFonts w:ascii="StobiSerif Regular" w:hAnsi="StobiSerif Regular"/>
                <w:lang w:val="en-US"/>
              </w:rPr>
              <w:t>*)</w:t>
            </w:r>
          </w:p>
        </w:tc>
      </w:tr>
      <w:tr w:rsidR="005C30DD" w:rsidRPr="00417B9C" w14:paraId="681C3C82" w14:textId="77777777" w:rsidTr="007470B4">
        <w:tc>
          <w:tcPr>
            <w:tcW w:w="715" w:type="dxa"/>
          </w:tcPr>
          <w:p w14:paraId="3FBECBF1" w14:textId="1E6B12C1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7</w:t>
            </w:r>
          </w:p>
        </w:tc>
        <w:tc>
          <w:tcPr>
            <w:tcW w:w="2160" w:type="dxa"/>
          </w:tcPr>
          <w:p w14:paraId="15A2A502" w14:textId="7FA8F982" w:rsidR="005C30DD" w:rsidRPr="00417B9C" w:rsidRDefault="007470B4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1702 02</w:t>
            </w:r>
          </w:p>
        </w:tc>
        <w:tc>
          <w:tcPr>
            <w:tcW w:w="2970" w:type="dxa"/>
          </w:tcPr>
          <w:p w14:paraId="194A7E45" w14:textId="07C3CF5E" w:rsidR="005C30DD" w:rsidRPr="00417B9C" w:rsidRDefault="00506ADE" w:rsidP="00506ADE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Стакло</w:t>
            </w:r>
          </w:p>
          <w:p w14:paraId="1BA10A02" w14:textId="63114CC5" w:rsidR="00506ADE" w:rsidRPr="00417B9C" w:rsidRDefault="00506ADE" w:rsidP="00506ADE">
            <w:pPr>
              <w:jc w:val="center"/>
              <w:rPr>
                <w:rFonts w:ascii="StobiSerif Regular" w:hAnsi="StobiSerif Regular"/>
              </w:rPr>
            </w:pPr>
          </w:p>
        </w:tc>
        <w:tc>
          <w:tcPr>
            <w:tcW w:w="3171" w:type="dxa"/>
          </w:tcPr>
          <w:p w14:paraId="0C099EC2" w14:textId="77777777" w:rsidR="005C30DD" w:rsidRPr="00417B9C" w:rsidRDefault="005C30DD" w:rsidP="005C30DD">
            <w:pPr>
              <w:rPr>
                <w:rFonts w:ascii="StobiSerif Regular" w:hAnsi="StobiSerif Regular"/>
                <w:lang w:val="en-US"/>
              </w:rPr>
            </w:pPr>
          </w:p>
        </w:tc>
      </w:tr>
      <w:tr w:rsidR="005C30DD" w:rsidRPr="00417B9C" w14:paraId="1E8D329C" w14:textId="77777777" w:rsidTr="007470B4">
        <w:tc>
          <w:tcPr>
            <w:tcW w:w="715" w:type="dxa"/>
          </w:tcPr>
          <w:p w14:paraId="3D39B000" w14:textId="59DADF60" w:rsidR="005C30DD" w:rsidRPr="00417B9C" w:rsidRDefault="005C30DD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8</w:t>
            </w:r>
          </w:p>
        </w:tc>
        <w:tc>
          <w:tcPr>
            <w:tcW w:w="2160" w:type="dxa"/>
          </w:tcPr>
          <w:p w14:paraId="6921D4DA" w14:textId="1078E053" w:rsidR="005C30DD" w:rsidRPr="00417B9C" w:rsidRDefault="007470B4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1705 04</w:t>
            </w:r>
          </w:p>
        </w:tc>
        <w:tc>
          <w:tcPr>
            <w:tcW w:w="2970" w:type="dxa"/>
          </w:tcPr>
          <w:p w14:paraId="51EF9BC4" w14:textId="09E8D447" w:rsidR="005C30DD" w:rsidRPr="00417B9C" w:rsidRDefault="00506ADE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 xml:space="preserve">Земја и камења </w:t>
            </w:r>
            <w:proofErr w:type="spellStart"/>
            <w:r w:rsidRPr="00417B9C">
              <w:rPr>
                <w:rFonts w:ascii="StobiSerif Regular" w:hAnsi="StobiSerif Regular"/>
              </w:rPr>
              <w:t>неспоменати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во 1705 03</w:t>
            </w:r>
          </w:p>
        </w:tc>
        <w:tc>
          <w:tcPr>
            <w:tcW w:w="3171" w:type="dxa"/>
          </w:tcPr>
          <w:p w14:paraId="70378F9B" w14:textId="3DA5BD6A" w:rsidR="005C30DD" w:rsidRPr="00417B9C" w:rsidRDefault="00506ADE" w:rsidP="005C30DD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Со исклучок на површинска земја, тресет, земја и камења од загадени локации</w:t>
            </w:r>
          </w:p>
        </w:tc>
      </w:tr>
      <w:tr w:rsidR="00C72BFA" w:rsidRPr="00417B9C" w14:paraId="4CB38BC4" w14:textId="77777777" w:rsidTr="007470B4">
        <w:tc>
          <w:tcPr>
            <w:tcW w:w="715" w:type="dxa"/>
          </w:tcPr>
          <w:p w14:paraId="474FE84A" w14:textId="034E567F" w:rsidR="00C72BFA" w:rsidRPr="00417B9C" w:rsidRDefault="00C72BFA" w:rsidP="00C72BFA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9</w:t>
            </w:r>
          </w:p>
        </w:tc>
        <w:tc>
          <w:tcPr>
            <w:tcW w:w="2160" w:type="dxa"/>
          </w:tcPr>
          <w:p w14:paraId="5F8F3772" w14:textId="08427971" w:rsidR="00C72BFA" w:rsidRPr="00417B9C" w:rsidRDefault="00C72BFA" w:rsidP="00C72BFA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1912 05</w:t>
            </w:r>
          </w:p>
        </w:tc>
        <w:tc>
          <w:tcPr>
            <w:tcW w:w="2970" w:type="dxa"/>
          </w:tcPr>
          <w:p w14:paraId="144F0515" w14:textId="70E32FD8" w:rsidR="00C72BFA" w:rsidRPr="00417B9C" w:rsidRDefault="00C72BFA" w:rsidP="00C72BFA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стакло</w:t>
            </w:r>
          </w:p>
        </w:tc>
        <w:tc>
          <w:tcPr>
            <w:tcW w:w="3171" w:type="dxa"/>
          </w:tcPr>
          <w:p w14:paraId="3682A2FD" w14:textId="64F38F99" w:rsidR="00C72BFA" w:rsidRPr="00417B9C" w:rsidRDefault="00C72BFA" w:rsidP="00C72BFA">
            <w:pPr>
              <w:rPr>
                <w:rFonts w:ascii="StobiSerif Regular" w:hAnsi="StobiSerif Regular"/>
              </w:rPr>
            </w:pPr>
          </w:p>
        </w:tc>
      </w:tr>
      <w:tr w:rsidR="00C72BFA" w:rsidRPr="00417B9C" w14:paraId="7DC6B5B7" w14:textId="77777777" w:rsidTr="007470B4">
        <w:tc>
          <w:tcPr>
            <w:tcW w:w="715" w:type="dxa"/>
          </w:tcPr>
          <w:p w14:paraId="1FDE5655" w14:textId="77777777" w:rsidR="00C72BFA" w:rsidRPr="00417B9C" w:rsidRDefault="00C72BFA" w:rsidP="00C72BFA">
            <w:pPr>
              <w:rPr>
                <w:rFonts w:ascii="StobiSerif Regular" w:hAnsi="StobiSerif Regular"/>
              </w:rPr>
            </w:pPr>
          </w:p>
        </w:tc>
        <w:tc>
          <w:tcPr>
            <w:tcW w:w="2160" w:type="dxa"/>
          </w:tcPr>
          <w:p w14:paraId="2FA2B22D" w14:textId="69E3DF24" w:rsidR="00C72BFA" w:rsidRPr="00417B9C" w:rsidRDefault="00C72BFA" w:rsidP="00C72BFA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1912 05</w:t>
            </w:r>
          </w:p>
        </w:tc>
        <w:tc>
          <w:tcPr>
            <w:tcW w:w="2970" w:type="dxa"/>
          </w:tcPr>
          <w:p w14:paraId="0F9A4423" w14:textId="56AF69BA" w:rsidR="00C72BFA" w:rsidRPr="00417B9C" w:rsidRDefault="00C72BFA" w:rsidP="00C72BFA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Стакло</w:t>
            </w:r>
          </w:p>
        </w:tc>
        <w:tc>
          <w:tcPr>
            <w:tcW w:w="3171" w:type="dxa"/>
          </w:tcPr>
          <w:p w14:paraId="2C34B9C0" w14:textId="2277F2F1" w:rsidR="00C72BFA" w:rsidRPr="00417B9C" w:rsidRDefault="00C72BFA" w:rsidP="00C72BFA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Само поединечно собрано стакло</w:t>
            </w:r>
          </w:p>
        </w:tc>
      </w:tr>
      <w:tr w:rsidR="00C72BFA" w:rsidRPr="00417B9C" w14:paraId="4A599632" w14:textId="77777777" w:rsidTr="007470B4">
        <w:tc>
          <w:tcPr>
            <w:tcW w:w="715" w:type="dxa"/>
          </w:tcPr>
          <w:p w14:paraId="2A3A5B7E" w14:textId="77777777" w:rsidR="00C72BFA" w:rsidRPr="00417B9C" w:rsidRDefault="00C72BFA" w:rsidP="00C72BFA">
            <w:pPr>
              <w:rPr>
                <w:rFonts w:ascii="StobiSerif Regular" w:hAnsi="StobiSerif Regular"/>
              </w:rPr>
            </w:pPr>
          </w:p>
        </w:tc>
        <w:tc>
          <w:tcPr>
            <w:tcW w:w="2160" w:type="dxa"/>
          </w:tcPr>
          <w:p w14:paraId="1BD4BDE1" w14:textId="65F46641" w:rsidR="00C72BFA" w:rsidRPr="00417B9C" w:rsidRDefault="00C72BFA" w:rsidP="00C72BFA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2002 02</w:t>
            </w:r>
          </w:p>
        </w:tc>
        <w:tc>
          <w:tcPr>
            <w:tcW w:w="2970" w:type="dxa"/>
          </w:tcPr>
          <w:p w14:paraId="4B8510B1" w14:textId="6EAFD061" w:rsidR="00C72BFA" w:rsidRPr="00417B9C" w:rsidRDefault="00C72BFA" w:rsidP="00C72BFA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Земја и камења</w:t>
            </w:r>
          </w:p>
        </w:tc>
        <w:tc>
          <w:tcPr>
            <w:tcW w:w="3171" w:type="dxa"/>
          </w:tcPr>
          <w:p w14:paraId="4ADE39BB" w14:textId="69DA085B" w:rsidR="00C72BFA" w:rsidRPr="00417B9C" w:rsidRDefault="00C72BFA" w:rsidP="00C72BFA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Единствено како отпад од градини и паркови со исклучок на површинска земја и тресет</w:t>
            </w:r>
          </w:p>
        </w:tc>
      </w:tr>
    </w:tbl>
    <w:p w14:paraId="15A9F982" w14:textId="77777777" w:rsidR="005C30DD" w:rsidRPr="00417B9C" w:rsidRDefault="005C30DD" w:rsidP="005C30DD">
      <w:pPr>
        <w:rPr>
          <w:rFonts w:ascii="StobiSerif Regular" w:hAnsi="StobiSerif Regular"/>
          <w:lang w:val="en-US"/>
        </w:rPr>
      </w:pPr>
    </w:p>
    <w:p w14:paraId="2269A7C1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D8C9853" w14:textId="4DF4A6BB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(*)</w:t>
      </w:r>
      <w:r w:rsidR="00AD4FD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селектиран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шут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градење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рушење</w:t>
      </w:r>
      <w:proofErr w:type="spellEnd"/>
      <w:r w:rsidR="00AD4FD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(ШГР)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примеси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други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AD4FD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материјали</w:t>
      </w:r>
      <w:proofErr w:type="spellEnd"/>
      <w:r w:rsidR="00AD4FD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метали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пластика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органски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материјали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гума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итн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Потеклото</w:t>
      </w:r>
      <w:proofErr w:type="spellEnd"/>
      <w:r w:rsidR="00AD4FD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знае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ADF44F4" w14:textId="7086E644" w:rsidR="00181D56" w:rsidRPr="00417B9C" w:rsidRDefault="00181D56" w:rsidP="00AD4FD3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однесува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шут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градење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рушење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конструкции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загаден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неоргански</w:t>
      </w:r>
      <w:proofErr w:type="spellEnd"/>
      <w:r w:rsidR="00AD4FD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AD4FD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="00AD4FD3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органски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опасни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супстанци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  <w:r w:rsidR="00F2228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заради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производниот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објектот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r w:rsidR="00AD4FD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загадување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земјиште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користење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пестициди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други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опасни</w:t>
      </w:r>
      <w:proofErr w:type="spellEnd"/>
      <w:r w:rsidR="00AD4FD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супстанци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итн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освен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докаже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срушениот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објект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бил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значајно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загаден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BC80C6F" w14:textId="52E818E5" w:rsidR="00181D56" w:rsidRPr="00417B9C" w:rsidRDefault="00181D56" w:rsidP="00AD4FD3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однесува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шут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градење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рушење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објекти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третирани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покриени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="00AD4FD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исфарбани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материјали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содржат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супстанци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значителни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количини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7DE9E14A" w14:textId="77777777" w:rsidR="00AD4FD3" w:rsidRPr="00417B9C" w:rsidRDefault="00AD4FD3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17E23C5" w14:textId="1803A7BC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потпаѓа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листата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табела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дадено</w:t>
      </w:r>
      <w:proofErr w:type="spellEnd"/>
      <w:r w:rsidR="00AD4FD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одреди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исполнува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="00AD4FD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инертен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AD4FD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2.1.2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FDAE728" w14:textId="77777777" w:rsidR="00AD4FD3" w:rsidRPr="00417B9C" w:rsidRDefault="00AD4FD3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F2F3846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2.1.2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Гранични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депониите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инертен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</w:p>
    <w:p w14:paraId="118EAB00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2.1.2.1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Гранични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исцедок</w:t>
      </w:r>
      <w:proofErr w:type="spellEnd"/>
    </w:p>
    <w:p w14:paraId="67A634FF" w14:textId="2F97477E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инертен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применуваат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следните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</w:t>
      </w:r>
      <w:proofErr w:type="spellEnd"/>
      <w:r w:rsidR="00AD4FD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исцедокот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пресметани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односот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течен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цврст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</w:t>
      </w:r>
      <w:proofErr w:type="spellEnd"/>
      <w:r w:rsidR="00AD4FD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(Т/Ц) (L/S) 2 l/kg и</w:t>
      </w:r>
      <w:r w:rsidR="00AD4FD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(L/</w:t>
      </w: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S)=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10 l/kg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вкупното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количество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создаден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раствор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директно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изразено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mg/l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C0 </w:t>
      </w:r>
      <w:r w:rsidR="00AD4FD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првиот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елуат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перколационен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однос</w:t>
      </w:r>
      <w:proofErr w:type="spellEnd"/>
      <w:r w:rsidR="00AD4FD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(L/S)=0,1 l/kg). </w:t>
      </w:r>
    </w:p>
    <w:p w14:paraId="74646D2D" w14:textId="25D08C58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определув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ање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абела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користат</w:t>
      </w:r>
      <w:proofErr w:type="spellEnd"/>
      <w:r w:rsidR="00AD4FD3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методите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4BBD5873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897BD6C" w14:textId="77777777" w:rsidR="008E7B6B" w:rsidRPr="00417B9C" w:rsidRDefault="008E7B6B" w:rsidP="008E7B6B">
      <w:pPr>
        <w:rPr>
          <w:rFonts w:ascii="StobiSerif Regular" w:hAnsi="StobiSerif Regular"/>
          <w:lang w:val="en-US"/>
        </w:rPr>
      </w:pPr>
    </w:p>
    <w:p w14:paraId="404A923B" w14:textId="77777777" w:rsidR="008E7B6B" w:rsidRPr="00417B9C" w:rsidRDefault="008E7B6B" w:rsidP="008E7B6B">
      <w:pPr>
        <w:rPr>
          <w:rFonts w:ascii="StobiSerif Regular" w:hAnsi="StobiSerif Regular"/>
          <w:lang w:val="en-US"/>
        </w:rPr>
      </w:pPr>
    </w:p>
    <w:p w14:paraId="55A43A23" w14:textId="4E49991A" w:rsidR="00181D56" w:rsidRPr="00417B9C" w:rsidRDefault="008E7B6B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lastRenderedPageBreak/>
        <w:t>Табела</w:t>
      </w:r>
      <w:proofErr w:type="spellEnd"/>
      <w:r w:rsidR="0016211B"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E7B6B" w:rsidRPr="00417B9C" w14:paraId="0B2F189C" w14:textId="77777777" w:rsidTr="002B20F2">
        <w:tc>
          <w:tcPr>
            <w:tcW w:w="2254" w:type="dxa"/>
            <w:vMerge w:val="restart"/>
          </w:tcPr>
          <w:p w14:paraId="01E2DC6E" w14:textId="6C9E2523" w:rsidR="008E7B6B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комонента</w:t>
            </w:r>
            <w:proofErr w:type="spellEnd"/>
          </w:p>
        </w:tc>
        <w:tc>
          <w:tcPr>
            <w:tcW w:w="2254" w:type="dxa"/>
          </w:tcPr>
          <w:p w14:paraId="772F13DE" w14:textId="4D181BDE" w:rsidR="008E7B6B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(L/S) =2</w:t>
            </w:r>
            <w:r w:rsidR="00605A4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I/kg</w:t>
            </w:r>
          </w:p>
        </w:tc>
        <w:tc>
          <w:tcPr>
            <w:tcW w:w="2254" w:type="dxa"/>
          </w:tcPr>
          <w:p w14:paraId="641A166C" w14:textId="30F1F1D6" w:rsidR="008E7B6B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(L/S) =10</w:t>
            </w:r>
            <w:r w:rsidR="00605A4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l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/kg</w:t>
            </w:r>
          </w:p>
        </w:tc>
        <w:tc>
          <w:tcPr>
            <w:tcW w:w="2254" w:type="dxa"/>
          </w:tcPr>
          <w:p w14:paraId="57DB17DB" w14:textId="77777777" w:rsidR="008E7B6B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</w:p>
        </w:tc>
      </w:tr>
      <w:tr w:rsidR="008E7B6B" w:rsidRPr="00417B9C" w14:paraId="38FD4BDA" w14:textId="77777777" w:rsidTr="002B20F2">
        <w:tc>
          <w:tcPr>
            <w:tcW w:w="2254" w:type="dxa"/>
            <w:vMerge/>
          </w:tcPr>
          <w:p w14:paraId="28CFC94D" w14:textId="77777777" w:rsidR="008E7B6B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</w:tcPr>
          <w:p w14:paraId="466A6464" w14:textId="17A22C5B" w:rsidR="008E7B6B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Mg/kg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сува супстанца</w:t>
            </w:r>
          </w:p>
        </w:tc>
        <w:tc>
          <w:tcPr>
            <w:tcW w:w="2254" w:type="dxa"/>
          </w:tcPr>
          <w:p w14:paraId="7A9A2CDC" w14:textId="2993079C" w:rsidR="008E7B6B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Mg/kg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сува супстанца</w:t>
            </w:r>
          </w:p>
        </w:tc>
        <w:tc>
          <w:tcPr>
            <w:tcW w:w="2254" w:type="dxa"/>
          </w:tcPr>
          <w:p w14:paraId="07B800A4" w14:textId="560065C1" w:rsidR="008E7B6B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0,06</w:t>
            </w:r>
          </w:p>
        </w:tc>
      </w:tr>
      <w:tr w:rsidR="002B20F2" w:rsidRPr="00417B9C" w14:paraId="1319BEFB" w14:textId="77777777" w:rsidTr="002B20F2">
        <w:tc>
          <w:tcPr>
            <w:tcW w:w="2254" w:type="dxa"/>
          </w:tcPr>
          <w:p w14:paraId="6853AD7B" w14:textId="0175632C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As</w:t>
            </w:r>
          </w:p>
        </w:tc>
        <w:tc>
          <w:tcPr>
            <w:tcW w:w="2254" w:type="dxa"/>
          </w:tcPr>
          <w:p w14:paraId="6D3325DE" w14:textId="5D3E35C3" w:rsidR="002B20F2" w:rsidRPr="00417B9C" w:rsidRDefault="008E7B6B" w:rsidP="008E7B6B">
            <w:pPr>
              <w:pStyle w:val="Heading3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0,1</w:t>
            </w:r>
          </w:p>
        </w:tc>
        <w:tc>
          <w:tcPr>
            <w:tcW w:w="2254" w:type="dxa"/>
          </w:tcPr>
          <w:p w14:paraId="5E409BD9" w14:textId="0E3D9904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0,5</w:t>
            </w:r>
          </w:p>
        </w:tc>
        <w:tc>
          <w:tcPr>
            <w:tcW w:w="2254" w:type="dxa"/>
          </w:tcPr>
          <w:p w14:paraId="6FA7CABE" w14:textId="684C9406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4</w:t>
            </w:r>
          </w:p>
        </w:tc>
      </w:tr>
      <w:tr w:rsidR="002B20F2" w:rsidRPr="00417B9C" w14:paraId="335FA8B6" w14:textId="77777777" w:rsidTr="002B20F2">
        <w:tc>
          <w:tcPr>
            <w:tcW w:w="2254" w:type="dxa"/>
          </w:tcPr>
          <w:p w14:paraId="5DC062A5" w14:textId="4370FFCA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Ba</w:t>
            </w:r>
          </w:p>
        </w:tc>
        <w:tc>
          <w:tcPr>
            <w:tcW w:w="2254" w:type="dxa"/>
          </w:tcPr>
          <w:p w14:paraId="38954E60" w14:textId="36A172B3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7</w:t>
            </w:r>
          </w:p>
        </w:tc>
        <w:tc>
          <w:tcPr>
            <w:tcW w:w="2254" w:type="dxa"/>
          </w:tcPr>
          <w:p w14:paraId="52EC8B12" w14:textId="6C23D749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20</w:t>
            </w:r>
          </w:p>
        </w:tc>
        <w:tc>
          <w:tcPr>
            <w:tcW w:w="2254" w:type="dxa"/>
          </w:tcPr>
          <w:p w14:paraId="57A01558" w14:textId="5CD78E22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0,02</w:t>
            </w:r>
          </w:p>
        </w:tc>
      </w:tr>
      <w:tr w:rsidR="002B20F2" w:rsidRPr="00417B9C" w14:paraId="59263327" w14:textId="77777777" w:rsidTr="002B20F2">
        <w:tc>
          <w:tcPr>
            <w:tcW w:w="2254" w:type="dxa"/>
          </w:tcPr>
          <w:p w14:paraId="77D81C7D" w14:textId="44579BF9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Cd</w:t>
            </w:r>
          </w:p>
        </w:tc>
        <w:tc>
          <w:tcPr>
            <w:tcW w:w="2254" w:type="dxa"/>
          </w:tcPr>
          <w:p w14:paraId="38C9E777" w14:textId="6ABA1657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0,03</w:t>
            </w:r>
          </w:p>
        </w:tc>
        <w:tc>
          <w:tcPr>
            <w:tcW w:w="2254" w:type="dxa"/>
          </w:tcPr>
          <w:p w14:paraId="34C1840B" w14:textId="36070B7F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0,04</w:t>
            </w:r>
          </w:p>
        </w:tc>
        <w:tc>
          <w:tcPr>
            <w:tcW w:w="2254" w:type="dxa"/>
          </w:tcPr>
          <w:p w14:paraId="7EF35C3B" w14:textId="54749407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0,1</w:t>
            </w:r>
          </w:p>
        </w:tc>
      </w:tr>
      <w:tr w:rsidR="002B20F2" w:rsidRPr="00417B9C" w14:paraId="2A007ECE" w14:textId="77777777" w:rsidTr="002B20F2">
        <w:tc>
          <w:tcPr>
            <w:tcW w:w="2254" w:type="dxa"/>
          </w:tcPr>
          <w:p w14:paraId="2985326A" w14:textId="3DDCBED8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Cr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вкупно</w:t>
            </w:r>
          </w:p>
        </w:tc>
        <w:tc>
          <w:tcPr>
            <w:tcW w:w="2254" w:type="dxa"/>
          </w:tcPr>
          <w:p w14:paraId="75EBDEC7" w14:textId="7FF7F539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0,2</w:t>
            </w:r>
          </w:p>
        </w:tc>
        <w:tc>
          <w:tcPr>
            <w:tcW w:w="2254" w:type="dxa"/>
          </w:tcPr>
          <w:p w14:paraId="74CE6310" w14:textId="4750EA44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0,5</w:t>
            </w:r>
          </w:p>
        </w:tc>
        <w:tc>
          <w:tcPr>
            <w:tcW w:w="2254" w:type="dxa"/>
          </w:tcPr>
          <w:p w14:paraId="2CBB56DF" w14:textId="175FBD0B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0,6</w:t>
            </w:r>
          </w:p>
        </w:tc>
      </w:tr>
      <w:tr w:rsidR="002B20F2" w:rsidRPr="00417B9C" w14:paraId="12CD7DEC" w14:textId="77777777" w:rsidTr="002B20F2">
        <w:tc>
          <w:tcPr>
            <w:tcW w:w="2254" w:type="dxa"/>
          </w:tcPr>
          <w:p w14:paraId="700D7DD9" w14:textId="71D37CA9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Hg</w:t>
            </w:r>
          </w:p>
        </w:tc>
        <w:tc>
          <w:tcPr>
            <w:tcW w:w="2254" w:type="dxa"/>
          </w:tcPr>
          <w:p w14:paraId="50A1E5F1" w14:textId="668781F1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0,9</w:t>
            </w:r>
          </w:p>
        </w:tc>
        <w:tc>
          <w:tcPr>
            <w:tcW w:w="2254" w:type="dxa"/>
          </w:tcPr>
          <w:p w14:paraId="6DFF2EFB" w14:textId="06381876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2</w:t>
            </w:r>
          </w:p>
        </w:tc>
        <w:tc>
          <w:tcPr>
            <w:tcW w:w="2254" w:type="dxa"/>
          </w:tcPr>
          <w:p w14:paraId="71BA4A9E" w14:textId="4EE40312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0,002</w:t>
            </w:r>
          </w:p>
        </w:tc>
      </w:tr>
      <w:tr w:rsidR="002B20F2" w:rsidRPr="00417B9C" w14:paraId="14B2FBCF" w14:textId="77777777" w:rsidTr="002B20F2">
        <w:tc>
          <w:tcPr>
            <w:tcW w:w="2254" w:type="dxa"/>
          </w:tcPr>
          <w:p w14:paraId="70647736" w14:textId="0AF260A6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Mo</w:t>
            </w:r>
          </w:p>
        </w:tc>
        <w:tc>
          <w:tcPr>
            <w:tcW w:w="2254" w:type="dxa"/>
          </w:tcPr>
          <w:p w14:paraId="593E4076" w14:textId="7790ECAA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0,003</w:t>
            </w:r>
          </w:p>
        </w:tc>
        <w:tc>
          <w:tcPr>
            <w:tcW w:w="2254" w:type="dxa"/>
          </w:tcPr>
          <w:p w14:paraId="443BD3CC" w14:textId="310F0D9B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0.01</w:t>
            </w:r>
          </w:p>
        </w:tc>
        <w:tc>
          <w:tcPr>
            <w:tcW w:w="2254" w:type="dxa"/>
          </w:tcPr>
          <w:p w14:paraId="46390649" w14:textId="1C56AC99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0,2</w:t>
            </w:r>
          </w:p>
        </w:tc>
      </w:tr>
      <w:tr w:rsidR="002B20F2" w:rsidRPr="00417B9C" w14:paraId="6A48E806" w14:textId="77777777" w:rsidTr="002B20F2">
        <w:tc>
          <w:tcPr>
            <w:tcW w:w="2254" w:type="dxa"/>
          </w:tcPr>
          <w:p w14:paraId="54E02047" w14:textId="5FCB46C8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Ni</w:t>
            </w:r>
          </w:p>
        </w:tc>
        <w:tc>
          <w:tcPr>
            <w:tcW w:w="2254" w:type="dxa"/>
          </w:tcPr>
          <w:p w14:paraId="3543384F" w14:textId="0DD4281A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0,3</w:t>
            </w:r>
          </w:p>
        </w:tc>
        <w:tc>
          <w:tcPr>
            <w:tcW w:w="2254" w:type="dxa"/>
          </w:tcPr>
          <w:p w14:paraId="6ED3F37B" w14:textId="2989C9A1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0,5</w:t>
            </w:r>
          </w:p>
        </w:tc>
        <w:tc>
          <w:tcPr>
            <w:tcW w:w="2254" w:type="dxa"/>
          </w:tcPr>
          <w:p w14:paraId="5430AC25" w14:textId="44282201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0,12</w:t>
            </w:r>
          </w:p>
        </w:tc>
      </w:tr>
      <w:tr w:rsidR="002B20F2" w:rsidRPr="00417B9C" w14:paraId="7247B479" w14:textId="77777777" w:rsidTr="002B20F2">
        <w:tc>
          <w:tcPr>
            <w:tcW w:w="2254" w:type="dxa"/>
          </w:tcPr>
          <w:p w14:paraId="4D1143A6" w14:textId="07A6A7ED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Pb</w:t>
            </w:r>
          </w:p>
        </w:tc>
        <w:tc>
          <w:tcPr>
            <w:tcW w:w="2254" w:type="dxa"/>
          </w:tcPr>
          <w:p w14:paraId="2A5D1544" w14:textId="1F13281E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0,2</w:t>
            </w:r>
          </w:p>
        </w:tc>
        <w:tc>
          <w:tcPr>
            <w:tcW w:w="2254" w:type="dxa"/>
          </w:tcPr>
          <w:p w14:paraId="5005A300" w14:textId="2608E28F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0.4</w:t>
            </w:r>
          </w:p>
        </w:tc>
        <w:tc>
          <w:tcPr>
            <w:tcW w:w="2254" w:type="dxa"/>
          </w:tcPr>
          <w:p w14:paraId="034B13EA" w14:textId="52AD5196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0,15</w:t>
            </w:r>
          </w:p>
        </w:tc>
      </w:tr>
      <w:tr w:rsidR="002B20F2" w:rsidRPr="00417B9C" w14:paraId="2B7490CA" w14:textId="77777777" w:rsidTr="002B20F2">
        <w:tc>
          <w:tcPr>
            <w:tcW w:w="2254" w:type="dxa"/>
          </w:tcPr>
          <w:p w14:paraId="391D46AD" w14:textId="039099E3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Sb</w:t>
            </w:r>
          </w:p>
        </w:tc>
        <w:tc>
          <w:tcPr>
            <w:tcW w:w="2254" w:type="dxa"/>
          </w:tcPr>
          <w:p w14:paraId="332D2DF2" w14:textId="3CF6C2FE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0,2</w:t>
            </w:r>
          </w:p>
        </w:tc>
        <w:tc>
          <w:tcPr>
            <w:tcW w:w="2254" w:type="dxa"/>
          </w:tcPr>
          <w:p w14:paraId="6748613F" w14:textId="3DE83CD9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0,5</w:t>
            </w:r>
          </w:p>
        </w:tc>
        <w:tc>
          <w:tcPr>
            <w:tcW w:w="2254" w:type="dxa"/>
          </w:tcPr>
          <w:p w14:paraId="5EC7A0E6" w14:textId="5E1FBD6F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0,1</w:t>
            </w:r>
          </w:p>
        </w:tc>
      </w:tr>
      <w:tr w:rsidR="002B20F2" w:rsidRPr="00417B9C" w14:paraId="4DCDCA93" w14:textId="77777777" w:rsidTr="002B20F2">
        <w:tc>
          <w:tcPr>
            <w:tcW w:w="2254" w:type="dxa"/>
          </w:tcPr>
          <w:p w14:paraId="6B3E2482" w14:textId="13E8B107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Se</w:t>
            </w:r>
          </w:p>
        </w:tc>
        <w:tc>
          <w:tcPr>
            <w:tcW w:w="2254" w:type="dxa"/>
          </w:tcPr>
          <w:p w14:paraId="4A0B901A" w14:textId="61A357AC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0,02</w:t>
            </w:r>
          </w:p>
        </w:tc>
        <w:tc>
          <w:tcPr>
            <w:tcW w:w="2254" w:type="dxa"/>
          </w:tcPr>
          <w:p w14:paraId="38A41F78" w14:textId="117333D1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0,06</w:t>
            </w:r>
          </w:p>
        </w:tc>
        <w:tc>
          <w:tcPr>
            <w:tcW w:w="2254" w:type="dxa"/>
          </w:tcPr>
          <w:p w14:paraId="0B581943" w14:textId="02B33248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0,04</w:t>
            </w:r>
          </w:p>
        </w:tc>
      </w:tr>
      <w:tr w:rsidR="002B20F2" w:rsidRPr="00417B9C" w14:paraId="6B6AF777" w14:textId="77777777" w:rsidTr="002B20F2">
        <w:tc>
          <w:tcPr>
            <w:tcW w:w="2254" w:type="dxa"/>
          </w:tcPr>
          <w:p w14:paraId="225777E0" w14:textId="4A65C8FF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Zn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</w:tcPr>
          <w:p w14:paraId="109E9057" w14:textId="526753AD" w:rsidR="002B20F2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0,06</w:t>
            </w:r>
          </w:p>
        </w:tc>
        <w:tc>
          <w:tcPr>
            <w:tcW w:w="2254" w:type="dxa"/>
          </w:tcPr>
          <w:p w14:paraId="2E14036B" w14:textId="0B978A62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0,1</w:t>
            </w:r>
          </w:p>
        </w:tc>
        <w:tc>
          <w:tcPr>
            <w:tcW w:w="2254" w:type="dxa"/>
          </w:tcPr>
          <w:p w14:paraId="50D3E0FC" w14:textId="2F9C974D" w:rsidR="002B20F2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1,2</w:t>
            </w:r>
          </w:p>
        </w:tc>
      </w:tr>
      <w:tr w:rsidR="008E7B6B" w:rsidRPr="00417B9C" w14:paraId="61C0D306" w14:textId="77777777" w:rsidTr="002B20F2">
        <w:tc>
          <w:tcPr>
            <w:tcW w:w="2254" w:type="dxa"/>
          </w:tcPr>
          <w:p w14:paraId="6A7CBE1B" w14:textId="5880C738" w:rsidR="008E7B6B" w:rsidRPr="00417B9C" w:rsidRDefault="008E7B6B" w:rsidP="008E7B6B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Хлориди</w:t>
            </w:r>
          </w:p>
        </w:tc>
        <w:tc>
          <w:tcPr>
            <w:tcW w:w="2254" w:type="dxa"/>
          </w:tcPr>
          <w:p w14:paraId="4E960233" w14:textId="6101E6CB" w:rsidR="008E7B6B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2</w:t>
            </w:r>
          </w:p>
        </w:tc>
        <w:tc>
          <w:tcPr>
            <w:tcW w:w="2254" w:type="dxa"/>
          </w:tcPr>
          <w:p w14:paraId="6BDF4A0C" w14:textId="4FA48095" w:rsidR="008E7B6B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4</w:t>
            </w:r>
          </w:p>
        </w:tc>
        <w:tc>
          <w:tcPr>
            <w:tcW w:w="2254" w:type="dxa"/>
          </w:tcPr>
          <w:p w14:paraId="7028A14C" w14:textId="25651FB9" w:rsidR="008E7B6B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460</w:t>
            </w:r>
          </w:p>
        </w:tc>
      </w:tr>
      <w:tr w:rsidR="008E7B6B" w:rsidRPr="00417B9C" w14:paraId="5B209F50" w14:textId="77777777" w:rsidTr="002B20F2">
        <w:tc>
          <w:tcPr>
            <w:tcW w:w="2254" w:type="dxa"/>
          </w:tcPr>
          <w:p w14:paraId="5D691A2E" w14:textId="1764DD57" w:rsidR="008E7B6B" w:rsidRPr="00417B9C" w:rsidRDefault="008E7B6B" w:rsidP="008E7B6B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Флуориди</w:t>
            </w:r>
            <w:proofErr w:type="spellEnd"/>
          </w:p>
        </w:tc>
        <w:tc>
          <w:tcPr>
            <w:tcW w:w="2254" w:type="dxa"/>
          </w:tcPr>
          <w:p w14:paraId="241E3FB0" w14:textId="20FFD682" w:rsidR="008E7B6B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550</w:t>
            </w:r>
          </w:p>
        </w:tc>
        <w:tc>
          <w:tcPr>
            <w:tcW w:w="2254" w:type="dxa"/>
          </w:tcPr>
          <w:p w14:paraId="377E08C6" w14:textId="74E5A9B2" w:rsidR="008E7B6B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800</w:t>
            </w:r>
          </w:p>
        </w:tc>
        <w:tc>
          <w:tcPr>
            <w:tcW w:w="2254" w:type="dxa"/>
          </w:tcPr>
          <w:p w14:paraId="7923527E" w14:textId="337EAFE9" w:rsidR="008E7B6B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2,5</w:t>
            </w:r>
          </w:p>
        </w:tc>
      </w:tr>
      <w:tr w:rsidR="008E7B6B" w:rsidRPr="00417B9C" w14:paraId="41FD2F71" w14:textId="77777777" w:rsidTr="002B20F2">
        <w:tc>
          <w:tcPr>
            <w:tcW w:w="2254" w:type="dxa"/>
          </w:tcPr>
          <w:p w14:paraId="151EA329" w14:textId="7094477A" w:rsidR="008E7B6B" w:rsidRPr="00417B9C" w:rsidRDefault="008E7B6B" w:rsidP="008E7B6B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Сулфати</w:t>
            </w:r>
          </w:p>
        </w:tc>
        <w:tc>
          <w:tcPr>
            <w:tcW w:w="2254" w:type="dxa"/>
          </w:tcPr>
          <w:p w14:paraId="53660EFF" w14:textId="11D50E20" w:rsidR="008E7B6B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4</w:t>
            </w:r>
          </w:p>
        </w:tc>
        <w:tc>
          <w:tcPr>
            <w:tcW w:w="2254" w:type="dxa"/>
          </w:tcPr>
          <w:p w14:paraId="0D5A21D5" w14:textId="29ABFC24" w:rsidR="008E7B6B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10</w:t>
            </w:r>
          </w:p>
        </w:tc>
        <w:tc>
          <w:tcPr>
            <w:tcW w:w="2254" w:type="dxa"/>
          </w:tcPr>
          <w:p w14:paraId="55D0B002" w14:textId="1E2F3DDC" w:rsidR="008E7B6B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1500</w:t>
            </w:r>
          </w:p>
        </w:tc>
      </w:tr>
      <w:tr w:rsidR="008E7B6B" w:rsidRPr="00417B9C" w14:paraId="42AA5937" w14:textId="77777777" w:rsidTr="002B20F2">
        <w:tc>
          <w:tcPr>
            <w:tcW w:w="2254" w:type="dxa"/>
          </w:tcPr>
          <w:p w14:paraId="09B5D825" w14:textId="44A2C77B" w:rsidR="008E7B6B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Фенол индекс</w:t>
            </w:r>
          </w:p>
        </w:tc>
        <w:tc>
          <w:tcPr>
            <w:tcW w:w="2254" w:type="dxa"/>
          </w:tcPr>
          <w:p w14:paraId="2031B220" w14:textId="358B8D62" w:rsidR="008E7B6B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560 (*)</w:t>
            </w:r>
          </w:p>
        </w:tc>
        <w:tc>
          <w:tcPr>
            <w:tcW w:w="2254" w:type="dxa"/>
          </w:tcPr>
          <w:p w14:paraId="2D8B2F52" w14:textId="45F4A8E6" w:rsidR="008E7B6B" w:rsidRPr="00417B9C" w:rsidRDefault="007213F3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1000(*)</w:t>
            </w:r>
          </w:p>
        </w:tc>
        <w:tc>
          <w:tcPr>
            <w:tcW w:w="2254" w:type="dxa"/>
          </w:tcPr>
          <w:p w14:paraId="4FA33162" w14:textId="77777777" w:rsidR="008E7B6B" w:rsidRPr="00417B9C" w:rsidRDefault="008E7B6B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6718EC71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D4D19" w:rsidRPr="00417B9C" w14:paraId="4AE213FA" w14:textId="77777777" w:rsidTr="00CD4D19">
        <w:tc>
          <w:tcPr>
            <w:tcW w:w="2254" w:type="dxa"/>
          </w:tcPr>
          <w:p w14:paraId="5D666729" w14:textId="289A8E54" w:rsidR="00CD4D19" w:rsidRPr="00417B9C" w:rsidRDefault="00CD4D19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POJ DOC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(**)</w:t>
            </w:r>
          </w:p>
        </w:tc>
        <w:tc>
          <w:tcPr>
            <w:tcW w:w="2254" w:type="dxa"/>
          </w:tcPr>
          <w:p w14:paraId="3C906C95" w14:textId="1DD7DC49" w:rsidR="00CD4D19" w:rsidRPr="00417B9C" w:rsidRDefault="00CD4D19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240</w:t>
            </w:r>
          </w:p>
        </w:tc>
        <w:tc>
          <w:tcPr>
            <w:tcW w:w="2254" w:type="dxa"/>
          </w:tcPr>
          <w:p w14:paraId="0BA25E0F" w14:textId="689A7080" w:rsidR="00CD4D19" w:rsidRPr="00417B9C" w:rsidRDefault="00CD4D19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500</w:t>
            </w:r>
          </w:p>
        </w:tc>
        <w:tc>
          <w:tcPr>
            <w:tcW w:w="2254" w:type="dxa"/>
          </w:tcPr>
          <w:p w14:paraId="6EFF1553" w14:textId="6F5CD690" w:rsidR="00CD4D19" w:rsidRPr="00417B9C" w:rsidRDefault="00CD4D19" w:rsidP="00CD4D19">
            <w:pPr>
              <w:pStyle w:val="Heading3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160</w:t>
            </w:r>
          </w:p>
        </w:tc>
      </w:tr>
      <w:tr w:rsidR="00CD4D19" w:rsidRPr="00417B9C" w14:paraId="0F7BAEB8" w14:textId="77777777" w:rsidTr="00CD4D19">
        <w:tc>
          <w:tcPr>
            <w:tcW w:w="2254" w:type="dxa"/>
          </w:tcPr>
          <w:p w14:paraId="5E253D5A" w14:textId="25CBFDE4" w:rsidR="00CD4D19" w:rsidRPr="00417B9C" w:rsidRDefault="00CD4D19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ВРЧ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TDS (***)</w:t>
            </w:r>
          </w:p>
        </w:tc>
        <w:tc>
          <w:tcPr>
            <w:tcW w:w="2254" w:type="dxa"/>
          </w:tcPr>
          <w:p w14:paraId="55AF963D" w14:textId="7D2AA8CB" w:rsidR="00CD4D19" w:rsidRPr="00417B9C" w:rsidRDefault="00CD4D19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2500</w:t>
            </w:r>
          </w:p>
        </w:tc>
        <w:tc>
          <w:tcPr>
            <w:tcW w:w="2254" w:type="dxa"/>
          </w:tcPr>
          <w:p w14:paraId="4C237541" w14:textId="07DAC8FA" w:rsidR="00CD4D19" w:rsidRPr="00417B9C" w:rsidRDefault="00CD4D19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4000</w:t>
            </w:r>
          </w:p>
        </w:tc>
        <w:tc>
          <w:tcPr>
            <w:tcW w:w="2254" w:type="dxa"/>
          </w:tcPr>
          <w:p w14:paraId="07562951" w14:textId="57A057E9" w:rsidR="00CD4D19" w:rsidRPr="00417B9C" w:rsidRDefault="00CD4D19" w:rsidP="00CD4D19">
            <w:pPr>
              <w:pStyle w:val="Heading3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-</w:t>
            </w:r>
          </w:p>
        </w:tc>
      </w:tr>
    </w:tbl>
    <w:p w14:paraId="6B3D7E66" w14:textId="77777777" w:rsidR="00CD4D19" w:rsidRPr="00417B9C" w:rsidRDefault="00CD4D19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35B901C" w14:textId="7CE5AEA0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задоволува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овие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сулфатот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сепак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7236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смета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негово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резултатите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7236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надминуваат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било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следните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1500 mg/l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="0072367C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="007236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(L/S) = 0,1 l/</w:t>
      </w: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kg </w:t>
      </w:r>
      <w:r w:rsidR="007236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="007236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6000 mg/kg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="007236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(L/S) = 10 l/kg.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Потребно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спроведе</w:t>
      </w:r>
      <w:proofErr w:type="spellEnd"/>
      <w:r w:rsidR="007236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перколационен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="007236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(L/S) = 0,1 l/kg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="007236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почетни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еквилибриум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односот</w:t>
      </w:r>
      <w:proofErr w:type="spellEnd"/>
      <w:r w:rsidR="007236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(L/S) = 10 l/kg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7236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исцедување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партии</w:t>
      </w:r>
      <w:proofErr w:type="spellEnd"/>
      <w:r w:rsidR="007236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(batch leaching test)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перколационен</w:t>
      </w:r>
      <w:proofErr w:type="spellEnd"/>
      <w:r w:rsidR="007236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блиски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локалниот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еквилибриум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879C02E" w14:textId="6A2C22BB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задоволува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овие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растворлив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органски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јаглерод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РОЈ</w:t>
      </w:r>
      <w:r w:rsidR="007236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(DOC)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сопствена</w:t>
      </w:r>
      <w:proofErr w:type="spellEnd"/>
      <w:r w:rsidR="00B7059F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pH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алтернативно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="007236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="007236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(L/S) = 10 l/kg и</w:t>
      </w:r>
      <w:r w:rsidR="00B7059F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pH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помеѓу</w:t>
      </w:r>
      <w:proofErr w:type="spellEnd"/>
      <w:r w:rsidR="00B7059F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7,5 и</w:t>
      </w:r>
      <w:r w:rsidR="00B7059F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8,0.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смета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7236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РОЈ</w:t>
      </w:r>
      <w:r w:rsidR="00B7059F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(DOC)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резултатите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испитувањето</w:t>
      </w:r>
      <w:proofErr w:type="spellEnd"/>
      <w:r w:rsidR="0072367C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РОЈ</w:t>
      </w:r>
      <w:r w:rsidR="00B7059F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(DOC)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надминуваат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од500 mg/kg. (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Нацрт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метод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B7059F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prEN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B00658" w:rsidRPr="00417B9C">
        <w:rPr>
          <w:rFonts w:ascii="StobiSerif Regular" w:eastAsia="Verdana" w:hAnsi="StobiSerif Regular"/>
          <w:color w:val="auto"/>
          <w:sz w:val="22"/>
          <w:szCs w:val="22"/>
        </w:rPr>
        <w:t>14429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достапен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). </w:t>
      </w:r>
    </w:p>
    <w:p w14:paraId="7B38691D" w14:textId="284793C0" w:rsidR="00181D56" w:rsidRPr="00417B9C" w:rsidRDefault="00B7059F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(***)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наместо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сулфати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хлориди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искористат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вкупно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растворените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честички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(ВРЧ) (TDS)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7DEEB3A" w14:textId="77777777" w:rsidR="00B7059F" w:rsidRPr="00417B9C" w:rsidRDefault="00B7059F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849E0BE" w14:textId="77777777" w:rsidR="00B7059F" w:rsidRPr="00417B9C" w:rsidRDefault="00B7059F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E25793E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lastRenderedPageBreak/>
        <w:t xml:space="preserve">2.1.2.2.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Гранични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вкупната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содржина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органски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параметри</w:t>
      </w:r>
      <w:proofErr w:type="spellEnd"/>
    </w:p>
    <w:p w14:paraId="779DDDB2" w14:textId="6A08EAC9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дополнение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исцедокот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B7059F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2.1.2.1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="00B7059F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инертниот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задоволи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следниве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:</w:t>
      </w:r>
    </w:p>
    <w:p w14:paraId="7E4EF603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A3D4D2E" w14:textId="77777777" w:rsidR="00B00658" w:rsidRPr="00417B9C" w:rsidRDefault="00B00658" w:rsidP="00B00658">
      <w:pPr>
        <w:rPr>
          <w:rFonts w:ascii="StobiSerif Regular" w:hAnsi="StobiSerif Regular"/>
          <w:lang w:val="en-US"/>
        </w:rPr>
      </w:pPr>
    </w:p>
    <w:p w14:paraId="3640D723" w14:textId="78836BA9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lastRenderedPageBreak/>
        <w:t>Табела</w:t>
      </w:r>
      <w:proofErr w:type="spellEnd"/>
      <w:r w:rsidR="0016211B"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3:</w:t>
      </w:r>
    </w:p>
    <w:p w14:paraId="708A31E7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171"/>
      </w:tblGrid>
      <w:tr w:rsidR="00462669" w:rsidRPr="00417B9C" w14:paraId="6EC0EA39" w14:textId="77777777" w:rsidTr="001D74E8">
        <w:tc>
          <w:tcPr>
            <w:tcW w:w="5845" w:type="dxa"/>
          </w:tcPr>
          <w:p w14:paraId="13A3A3A8" w14:textId="4F87231A" w:rsidR="00462669" w:rsidRPr="00417B9C" w:rsidRDefault="001D74E8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Параметар </w:t>
            </w:r>
          </w:p>
        </w:tc>
        <w:tc>
          <w:tcPr>
            <w:tcW w:w="3171" w:type="dxa"/>
          </w:tcPr>
          <w:p w14:paraId="07CA1629" w14:textId="05AB3F3A" w:rsidR="00462669" w:rsidRPr="00417B9C" w:rsidRDefault="001D74E8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Вредност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mg/kg</w:t>
            </w:r>
          </w:p>
        </w:tc>
      </w:tr>
      <w:tr w:rsidR="00462669" w:rsidRPr="00417B9C" w14:paraId="35BA8923" w14:textId="77777777" w:rsidTr="001D74E8">
        <w:tc>
          <w:tcPr>
            <w:tcW w:w="5845" w:type="dxa"/>
          </w:tcPr>
          <w:p w14:paraId="79E689E9" w14:textId="0E5A89D8" w:rsidR="00462669" w:rsidRPr="00417B9C" w:rsidRDefault="001D74E8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ВОЈ/ТОС (вкупен органски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јаглерд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)</w:t>
            </w:r>
          </w:p>
        </w:tc>
        <w:tc>
          <w:tcPr>
            <w:tcW w:w="3171" w:type="dxa"/>
          </w:tcPr>
          <w:p w14:paraId="1C459D91" w14:textId="15A544C7" w:rsidR="00462669" w:rsidRPr="00417B9C" w:rsidRDefault="001D74E8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30 000(*)</w:t>
            </w:r>
          </w:p>
        </w:tc>
      </w:tr>
      <w:tr w:rsidR="00462669" w:rsidRPr="00417B9C" w14:paraId="30983807" w14:textId="77777777" w:rsidTr="001D74E8">
        <w:tc>
          <w:tcPr>
            <w:tcW w:w="5845" w:type="dxa"/>
          </w:tcPr>
          <w:p w14:paraId="502BC5CD" w14:textId="4266DE70" w:rsidR="00462669" w:rsidRPr="00417B9C" w:rsidRDefault="001D74E8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ВТЕХ (бензен,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толуен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етилбензен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ксилен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)</w:t>
            </w:r>
          </w:p>
        </w:tc>
        <w:tc>
          <w:tcPr>
            <w:tcW w:w="3171" w:type="dxa"/>
          </w:tcPr>
          <w:p w14:paraId="3A502B41" w14:textId="004C3C52" w:rsidR="00462669" w:rsidRPr="00417B9C" w:rsidRDefault="001D74E8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6</w:t>
            </w:r>
          </w:p>
        </w:tc>
      </w:tr>
      <w:tr w:rsidR="00462669" w:rsidRPr="00417B9C" w14:paraId="4A8F8020" w14:textId="77777777" w:rsidTr="001D74E8">
        <w:tc>
          <w:tcPr>
            <w:tcW w:w="5845" w:type="dxa"/>
          </w:tcPr>
          <w:p w14:paraId="5AAA2F18" w14:textId="51A40587" w:rsidR="00462669" w:rsidRPr="00417B9C" w:rsidRDefault="001D74E8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ПХБ/РСВ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‘s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(полихлорни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бифнили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, 7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изомери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)</w:t>
            </w:r>
          </w:p>
        </w:tc>
        <w:tc>
          <w:tcPr>
            <w:tcW w:w="3171" w:type="dxa"/>
          </w:tcPr>
          <w:p w14:paraId="4DDDA1A8" w14:textId="07B2C7D8" w:rsidR="00462669" w:rsidRPr="00417B9C" w:rsidRDefault="001D74E8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1</w:t>
            </w:r>
          </w:p>
        </w:tc>
      </w:tr>
      <w:tr w:rsidR="00462669" w:rsidRPr="00417B9C" w14:paraId="69E65CE4" w14:textId="77777777" w:rsidTr="001D74E8">
        <w:tc>
          <w:tcPr>
            <w:tcW w:w="5845" w:type="dxa"/>
          </w:tcPr>
          <w:p w14:paraId="7E331A25" w14:textId="1C74E0F0" w:rsidR="00462669" w:rsidRPr="00417B9C" w:rsidRDefault="001D74E8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Минерални масла (С10 до С40)</w:t>
            </w:r>
          </w:p>
        </w:tc>
        <w:tc>
          <w:tcPr>
            <w:tcW w:w="3171" w:type="dxa"/>
          </w:tcPr>
          <w:p w14:paraId="097F0B6F" w14:textId="70A969D5" w:rsidR="00462669" w:rsidRPr="00417B9C" w:rsidRDefault="001D74E8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500</w:t>
            </w:r>
          </w:p>
        </w:tc>
      </w:tr>
      <w:tr w:rsidR="00462669" w:rsidRPr="00417B9C" w14:paraId="3F15E181" w14:textId="77777777" w:rsidTr="001D74E8">
        <w:tc>
          <w:tcPr>
            <w:tcW w:w="5845" w:type="dxa"/>
          </w:tcPr>
          <w:p w14:paraId="4586802D" w14:textId="6FA79BA1" w:rsidR="00462669" w:rsidRPr="00417B9C" w:rsidRDefault="001D74E8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ПАЈ/ПАХ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Полициклични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ароматски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јаглеводороди)</w:t>
            </w:r>
          </w:p>
        </w:tc>
        <w:tc>
          <w:tcPr>
            <w:tcW w:w="3171" w:type="dxa"/>
          </w:tcPr>
          <w:p w14:paraId="53F02706" w14:textId="2E4DF9B8" w:rsidR="00462669" w:rsidRPr="00417B9C" w:rsidRDefault="001D74E8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20 (**)</w:t>
            </w:r>
          </w:p>
        </w:tc>
      </w:tr>
    </w:tbl>
    <w:p w14:paraId="00A9631B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D4BC3C5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8BE9D0C" w14:textId="7E121726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(*)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случај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почви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надлежниот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орган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дозволи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повиски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кога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постигната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500 mg/kg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РОЈ(DOC)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(L/S) = 10 </w:t>
      </w:r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сопствена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pH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почвата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pH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помеѓу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7,5 и</w:t>
      </w:r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8,0. </w:t>
      </w:r>
    </w:p>
    <w:p w14:paraId="01F07BF0" w14:textId="1BECE66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параметарот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надмине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табела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уделот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измешана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хумус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тресет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градежен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шут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надминува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10</w:t>
      </w: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% </w:t>
      </w:r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вкупниот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волумен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отстранет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A4FACB2" w14:textId="77777777" w:rsidR="001D74E8" w:rsidRPr="00417B9C" w:rsidRDefault="001D74E8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1CF516D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2.2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Критериуми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депониите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неопасен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</w:p>
    <w:p w14:paraId="2C690C61" w14:textId="787357CB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иста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ќелија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заедно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стабилизиран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нереактивен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7BFC0CB7" w14:textId="77777777" w:rsidR="001D74E8" w:rsidRPr="00417B9C" w:rsidRDefault="001D74E8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550C9FED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2.2.1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прифатливи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депониите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неопасен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без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тестирање</w:t>
      </w:r>
      <w:proofErr w:type="spellEnd"/>
    </w:p>
    <w:p w14:paraId="44560C77" w14:textId="77777777" w:rsidR="00543F3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дозволува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претходно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следните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406F808A" w14:textId="71B52EAF" w:rsidR="00543F36" w:rsidRPr="00417B9C" w:rsidRDefault="00181D56" w:rsidP="00543F36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комуналниот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дефиниран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>согласно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Законот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класифициран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група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20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Листата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F80314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вивови</w:t>
      </w:r>
      <w:proofErr w:type="spellEnd"/>
      <w:r w:rsidR="00F80314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80314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80314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</w:p>
    <w:p w14:paraId="6B9C075A" w14:textId="77777777" w:rsidR="00543F36" w:rsidRPr="00417B9C" w:rsidRDefault="00543F36" w:rsidP="00543F36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</w:rPr>
        <w:t>неопасен отпад од какво било потекло, кој ги исполнува критериумите за прифаќање отпад во депонија за неопасен отпад;</w:t>
      </w:r>
    </w:p>
    <w:p w14:paraId="54582C53" w14:textId="3E3DF9FB" w:rsidR="00181D56" w:rsidRPr="00417B9C" w:rsidRDefault="00543F36" w:rsidP="00543F36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стабилен,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нереактивен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опасен отпад</w:t>
      </w:r>
      <w:r w:rsidR="00DF4B5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кој ги исполнува карактеристиките за прифаќање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1D5AF558" w14:textId="4DEA104F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биле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подложени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претходен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третман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>согласно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Законот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загадени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зголемува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сврзан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доволно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оправда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неопходноста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негово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отстранување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друга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инсталација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9D61756" w14:textId="33C96808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ќелии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е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стабилизиран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нереактивен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16211B" w:rsidRPr="00417B9C">
        <w:rPr>
          <w:rFonts w:ascii="StobiSerif Regular" w:eastAsia="Verdana" w:hAnsi="StobiSerif Regular"/>
          <w:color w:val="auto"/>
          <w:sz w:val="22"/>
          <w:szCs w:val="22"/>
        </w:rPr>
        <w:t>согласно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Законот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A7383FD" w14:textId="77777777" w:rsidR="001D74E8" w:rsidRPr="00417B9C" w:rsidRDefault="001D74E8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329ABEF" w14:textId="77777777" w:rsidR="001D74E8" w:rsidRPr="00417B9C" w:rsidRDefault="001D74E8" w:rsidP="001D74E8">
      <w:pPr>
        <w:rPr>
          <w:rFonts w:ascii="StobiSerif Regular" w:hAnsi="StobiSerif Regular"/>
          <w:lang w:val="en-US"/>
        </w:rPr>
      </w:pPr>
    </w:p>
    <w:p w14:paraId="354A1336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lastRenderedPageBreak/>
        <w:t xml:space="preserve">2.2.2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Гранични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примање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неопасен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</w:p>
    <w:p w14:paraId="6EF7BA20" w14:textId="29BEB1CC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табела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4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зрнест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иста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ќелија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стабилизиран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нереактивен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пресметани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односот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течен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цврст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(L/S)</w:t>
      </w:r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= 2 l/kg и</w:t>
      </w:r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(L/S)</w:t>
      </w:r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=</w:t>
      </w:r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10 l/kg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вкупното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количество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создаден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раствор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директно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изразено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воmg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/l заC0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првиот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елуат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перколациониот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(L/S)</w:t>
      </w:r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= 0,1 l/kg).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D74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зрнести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спаѓаат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сите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монолитни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 </w:t>
      </w:r>
      <w:proofErr w:type="spellStart"/>
      <w:r w:rsidR="001D74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испитувањето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табела4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користат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методите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1D74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30AC48C6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5C70A42D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85740CA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65D7B8B" w14:textId="7160DCD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Табела</w:t>
      </w:r>
      <w:proofErr w:type="spellEnd"/>
      <w:r w:rsidR="00960149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4:</w:t>
      </w:r>
    </w:p>
    <w:p w14:paraId="7B596E7E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12329" w:rsidRPr="00417B9C" w14:paraId="4D10D904" w14:textId="77777777" w:rsidTr="002F4516">
        <w:tc>
          <w:tcPr>
            <w:tcW w:w="2254" w:type="dxa"/>
            <w:vMerge w:val="restart"/>
          </w:tcPr>
          <w:p w14:paraId="6299B891" w14:textId="77777777" w:rsidR="00912329" w:rsidRPr="00417B9C" w:rsidRDefault="0091232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комонента</w:t>
            </w:r>
            <w:proofErr w:type="spellEnd"/>
          </w:p>
        </w:tc>
        <w:tc>
          <w:tcPr>
            <w:tcW w:w="2254" w:type="dxa"/>
          </w:tcPr>
          <w:p w14:paraId="3E4A7DD3" w14:textId="4FAFEDC7" w:rsidR="00912329" w:rsidRPr="00417B9C" w:rsidRDefault="0091232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(L/S) =2</w:t>
            </w:r>
            <w:r w:rsidR="0005462F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I/kg</w:t>
            </w:r>
          </w:p>
        </w:tc>
        <w:tc>
          <w:tcPr>
            <w:tcW w:w="2254" w:type="dxa"/>
          </w:tcPr>
          <w:p w14:paraId="4AC9D7C0" w14:textId="34E85274" w:rsidR="00912329" w:rsidRPr="00417B9C" w:rsidRDefault="0091232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(L/S) =10</w:t>
            </w:r>
            <w:r w:rsidR="0005462F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I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/kg</w:t>
            </w:r>
          </w:p>
        </w:tc>
        <w:tc>
          <w:tcPr>
            <w:tcW w:w="2254" w:type="dxa"/>
          </w:tcPr>
          <w:p w14:paraId="3C66C142" w14:textId="77777777" w:rsidR="00912329" w:rsidRPr="00417B9C" w:rsidRDefault="0091232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</w:p>
        </w:tc>
      </w:tr>
      <w:tr w:rsidR="00912329" w:rsidRPr="00417B9C" w14:paraId="181FBEBE" w14:textId="77777777" w:rsidTr="002F4516">
        <w:tc>
          <w:tcPr>
            <w:tcW w:w="2254" w:type="dxa"/>
            <w:vMerge/>
          </w:tcPr>
          <w:p w14:paraId="1A6258B4" w14:textId="77777777" w:rsidR="00912329" w:rsidRPr="00417B9C" w:rsidRDefault="0091232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</w:tcPr>
          <w:p w14:paraId="49F1BA98" w14:textId="77777777" w:rsidR="00912329" w:rsidRPr="00417B9C" w:rsidRDefault="0091232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Mg/kg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сува супстанца</w:t>
            </w:r>
          </w:p>
        </w:tc>
        <w:tc>
          <w:tcPr>
            <w:tcW w:w="2254" w:type="dxa"/>
          </w:tcPr>
          <w:p w14:paraId="599044D1" w14:textId="77777777" w:rsidR="00912329" w:rsidRPr="00417B9C" w:rsidRDefault="0091232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Mg/kg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сува супстанца</w:t>
            </w:r>
          </w:p>
        </w:tc>
        <w:tc>
          <w:tcPr>
            <w:tcW w:w="2254" w:type="dxa"/>
          </w:tcPr>
          <w:p w14:paraId="0EACD979" w14:textId="77777777" w:rsidR="00912329" w:rsidRPr="00417B9C" w:rsidRDefault="0091232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0,06</w:t>
            </w:r>
          </w:p>
        </w:tc>
      </w:tr>
      <w:tr w:rsidR="00912329" w:rsidRPr="00417B9C" w14:paraId="1E89156A" w14:textId="77777777" w:rsidTr="002F4516">
        <w:tc>
          <w:tcPr>
            <w:tcW w:w="2254" w:type="dxa"/>
          </w:tcPr>
          <w:p w14:paraId="14E532F4" w14:textId="77777777" w:rsidR="00912329" w:rsidRPr="00417B9C" w:rsidRDefault="0091232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As</w:t>
            </w:r>
          </w:p>
        </w:tc>
        <w:tc>
          <w:tcPr>
            <w:tcW w:w="2254" w:type="dxa"/>
          </w:tcPr>
          <w:p w14:paraId="37E06966" w14:textId="02859910" w:rsidR="00912329" w:rsidRPr="00417B9C" w:rsidRDefault="006851D1" w:rsidP="002F4516">
            <w:pPr>
              <w:pStyle w:val="Heading3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0,4</w:t>
            </w:r>
          </w:p>
        </w:tc>
        <w:tc>
          <w:tcPr>
            <w:tcW w:w="2254" w:type="dxa"/>
          </w:tcPr>
          <w:p w14:paraId="37382EB8" w14:textId="5195E232" w:rsidR="00912329" w:rsidRPr="00417B9C" w:rsidRDefault="006851D1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254" w:type="dxa"/>
          </w:tcPr>
          <w:p w14:paraId="01651952" w14:textId="571066A3" w:rsidR="00912329" w:rsidRPr="00417B9C" w:rsidRDefault="008B0D0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0,3</w:t>
            </w:r>
          </w:p>
        </w:tc>
      </w:tr>
      <w:tr w:rsidR="00912329" w:rsidRPr="00417B9C" w14:paraId="14ECDF31" w14:textId="77777777" w:rsidTr="002F4516">
        <w:tc>
          <w:tcPr>
            <w:tcW w:w="2254" w:type="dxa"/>
          </w:tcPr>
          <w:p w14:paraId="0C0746F3" w14:textId="77777777" w:rsidR="00912329" w:rsidRPr="00417B9C" w:rsidRDefault="0091232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Ba</w:t>
            </w:r>
          </w:p>
        </w:tc>
        <w:tc>
          <w:tcPr>
            <w:tcW w:w="2254" w:type="dxa"/>
          </w:tcPr>
          <w:p w14:paraId="0E39832D" w14:textId="5A4D99C2" w:rsidR="00912329" w:rsidRPr="00417B9C" w:rsidRDefault="006851D1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30</w:t>
            </w:r>
          </w:p>
        </w:tc>
        <w:tc>
          <w:tcPr>
            <w:tcW w:w="2254" w:type="dxa"/>
          </w:tcPr>
          <w:p w14:paraId="4F6A1B98" w14:textId="7E1366D6" w:rsidR="00912329" w:rsidRPr="00417B9C" w:rsidRDefault="006851D1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100</w:t>
            </w:r>
          </w:p>
        </w:tc>
        <w:tc>
          <w:tcPr>
            <w:tcW w:w="2254" w:type="dxa"/>
          </w:tcPr>
          <w:p w14:paraId="34B167EE" w14:textId="2B3E5AE6" w:rsidR="00912329" w:rsidRPr="00417B9C" w:rsidRDefault="008B0D0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20</w:t>
            </w:r>
          </w:p>
        </w:tc>
      </w:tr>
      <w:tr w:rsidR="00912329" w:rsidRPr="00417B9C" w14:paraId="21E5DA68" w14:textId="77777777" w:rsidTr="002F4516">
        <w:tc>
          <w:tcPr>
            <w:tcW w:w="2254" w:type="dxa"/>
          </w:tcPr>
          <w:p w14:paraId="5E3B2A73" w14:textId="77777777" w:rsidR="00912329" w:rsidRPr="00417B9C" w:rsidRDefault="0091232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Cd</w:t>
            </w:r>
          </w:p>
        </w:tc>
        <w:tc>
          <w:tcPr>
            <w:tcW w:w="2254" w:type="dxa"/>
          </w:tcPr>
          <w:p w14:paraId="1ED85AD7" w14:textId="6E1081FD" w:rsidR="00912329" w:rsidRPr="00417B9C" w:rsidRDefault="006851D1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0,6</w:t>
            </w:r>
          </w:p>
        </w:tc>
        <w:tc>
          <w:tcPr>
            <w:tcW w:w="2254" w:type="dxa"/>
          </w:tcPr>
          <w:p w14:paraId="6D21B482" w14:textId="495D154E" w:rsidR="00912329" w:rsidRPr="00417B9C" w:rsidRDefault="006851D1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254" w:type="dxa"/>
          </w:tcPr>
          <w:p w14:paraId="4116C73A" w14:textId="123201AC" w:rsidR="00912329" w:rsidRPr="00417B9C" w:rsidRDefault="008B0D0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0,3</w:t>
            </w:r>
          </w:p>
        </w:tc>
      </w:tr>
      <w:tr w:rsidR="00912329" w:rsidRPr="00417B9C" w14:paraId="0D8FC81A" w14:textId="77777777" w:rsidTr="002F4516">
        <w:tc>
          <w:tcPr>
            <w:tcW w:w="2254" w:type="dxa"/>
          </w:tcPr>
          <w:p w14:paraId="09F8958F" w14:textId="77777777" w:rsidR="00912329" w:rsidRPr="00417B9C" w:rsidRDefault="0091232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Cr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вкупно</w:t>
            </w:r>
          </w:p>
        </w:tc>
        <w:tc>
          <w:tcPr>
            <w:tcW w:w="2254" w:type="dxa"/>
          </w:tcPr>
          <w:p w14:paraId="208E5742" w14:textId="0A57C7F1" w:rsidR="00912329" w:rsidRPr="00417B9C" w:rsidRDefault="006851D1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2254" w:type="dxa"/>
          </w:tcPr>
          <w:p w14:paraId="0FB63D52" w14:textId="13072B07" w:rsidR="00912329" w:rsidRPr="00417B9C" w:rsidRDefault="006851D1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254" w:type="dxa"/>
          </w:tcPr>
          <w:p w14:paraId="5D5B2B0F" w14:textId="2376EE57" w:rsidR="00912329" w:rsidRPr="00417B9C" w:rsidRDefault="008B0D0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2,5</w:t>
            </w:r>
          </w:p>
        </w:tc>
      </w:tr>
      <w:tr w:rsidR="006851D1" w:rsidRPr="00417B9C" w14:paraId="5B900E6A" w14:textId="77777777" w:rsidTr="002F4516">
        <w:tc>
          <w:tcPr>
            <w:tcW w:w="2254" w:type="dxa"/>
          </w:tcPr>
          <w:p w14:paraId="05104B00" w14:textId="4085E3A8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Cu</w:t>
            </w:r>
          </w:p>
        </w:tc>
        <w:tc>
          <w:tcPr>
            <w:tcW w:w="2254" w:type="dxa"/>
          </w:tcPr>
          <w:p w14:paraId="5D19E31D" w14:textId="7396C1F4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</w:t>
            </w:r>
          </w:p>
        </w:tc>
        <w:tc>
          <w:tcPr>
            <w:tcW w:w="2254" w:type="dxa"/>
          </w:tcPr>
          <w:p w14:paraId="452ABE81" w14:textId="799BAE70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50</w:t>
            </w:r>
          </w:p>
        </w:tc>
        <w:tc>
          <w:tcPr>
            <w:tcW w:w="2254" w:type="dxa"/>
          </w:tcPr>
          <w:p w14:paraId="13DB3514" w14:textId="24A244B1" w:rsidR="006851D1" w:rsidRPr="00417B9C" w:rsidRDefault="008B0D0D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30</w:t>
            </w:r>
          </w:p>
        </w:tc>
      </w:tr>
      <w:tr w:rsidR="006851D1" w:rsidRPr="00417B9C" w14:paraId="2F57EEB8" w14:textId="77777777" w:rsidTr="002F4516">
        <w:tc>
          <w:tcPr>
            <w:tcW w:w="2254" w:type="dxa"/>
          </w:tcPr>
          <w:p w14:paraId="5FFC4544" w14:textId="77777777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Hg</w:t>
            </w:r>
          </w:p>
        </w:tc>
        <w:tc>
          <w:tcPr>
            <w:tcW w:w="2254" w:type="dxa"/>
          </w:tcPr>
          <w:p w14:paraId="6BFA27E7" w14:textId="6480082E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0,05</w:t>
            </w:r>
          </w:p>
        </w:tc>
        <w:tc>
          <w:tcPr>
            <w:tcW w:w="2254" w:type="dxa"/>
          </w:tcPr>
          <w:p w14:paraId="76D9BFD3" w14:textId="1EC6B28A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0,2</w:t>
            </w:r>
          </w:p>
        </w:tc>
        <w:tc>
          <w:tcPr>
            <w:tcW w:w="2254" w:type="dxa"/>
          </w:tcPr>
          <w:p w14:paraId="1AA10C0C" w14:textId="0031FFEA" w:rsidR="006851D1" w:rsidRPr="00417B9C" w:rsidRDefault="008B0D0D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0,03</w:t>
            </w:r>
          </w:p>
        </w:tc>
      </w:tr>
      <w:tr w:rsidR="006851D1" w:rsidRPr="00417B9C" w14:paraId="3D417E8C" w14:textId="77777777" w:rsidTr="002F4516">
        <w:tc>
          <w:tcPr>
            <w:tcW w:w="2254" w:type="dxa"/>
          </w:tcPr>
          <w:p w14:paraId="5B6DD1D3" w14:textId="77777777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Mo</w:t>
            </w:r>
          </w:p>
        </w:tc>
        <w:tc>
          <w:tcPr>
            <w:tcW w:w="2254" w:type="dxa"/>
          </w:tcPr>
          <w:p w14:paraId="1F176259" w14:textId="47BC2C34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254" w:type="dxa"/>
          </w:tcPr>
          <w:p w14:paraId="5F24A9E0" w14:textId="18F89917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254" w:type="dxa"/>
          </w:tcPr>
          <w:p w14:paraId="1C95E366" w14:textId="19335DAC" w:rsidR="006851D1" w:rsidRPr="00417B9C" w:rsidRDefault="008B0D0D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3,5</w:t>
            </w:r>
          </w:p>
        </w:tc>
      </w:tr>
      <w:tr w:rsidR="006851D1" w:rsidRPr="00417B9C" w14:paraId="44F71507" w14:textId="77777777" w:rsidTr="002F4516">
        <w:tc>
          <w:tcPr>
            <w:tcW w:w="2254" w:type="dxa"/>
          </w:tcPr>
          <w:p w14:paraId="14A08712" w14:textId="77777777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Ni</w:t>
            </w:r>
          </w:p>
        </w:tc>
        <w:tc>
          <w:tcPr>
            <w:tcW w:w="2254" w:type="dxa"/>
          </w:tcPr>
          <w:p w14:paraId="6D6A7895" w14:textId="1415C4CD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254" w:type="dxa"/>
          </w:tcPr>
          <w:p w14:paraId="28A0CB11" w14:textId="222B9DDA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254" w:type="dxa"/>
          </w:tcPr>
          <w:p w14:paraId="3B9B040C" w14:textId="629D42A9" w:rsidR="006851D1" w:rsidRPr="00417B9C" w:rsidRDefault="008B0D0D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6851D1" w:rsidRPr="00417B9C" w14:paraId="6B76A1AC" w14:textId="77777777" w:rsidTr="002F4516">
        <w:tc>
          <w:tcPr>
            <w:tcW w:w="2254" w:type="dxa"/>
          </w:tcPr>
          <w:p w14:paraId="55EE911F" w14:textId="77777777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Pb</w:t>
            </w:r>
          </w:p>
        </w:tc>
        <w:tc>
          <w:tcPr>
            <w:tcW w:w="2254" w:type="dxa"/>
          </w:tcPr>
          <w:p w14:paraId="3C423B76" w14:textId="7E538291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254" w:type="dxa"/>
          </w:tcPr>
          <w:p w14:paraId="53EFF89B" w14:textId="64C4F4BA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254" w:type="dxa"/>
          </w:tcPr>
          <w:p w14:paraId="38212AE0" w14:textId="461337EC" w:rsidR="006851D1" w:rsidRPr="00417B9C" w:rsidRDefault="008B0D0D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6851D1" w:rsidRPr="00417B9C" w14:paraId="264C7556" w14:textId="77777777" w:rsidTr="002F4516">
        <w:tc>
          <w:tcPr>
            <w:tcW w:w="2254" w:type="dxa"/>
          </w:tcPr>
          <w:p w14:paraId="41253C92" w14:textId="77777777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Sb</w:t>
            </w:r>
          </w:p>
        </w:tc>
        <w:tc>
          <w:tcPr>
            <w:tcW w:w="2254" w:type="dxa"/>
          </w:tcPr>
          <w:p w14:paraId="4C9174E5" w14:textId="72ED6DBE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0,2</w:t>
            </w:r>
          </w:p>
        </w:tc>
        <w:tc>
          <w:tcPr>
            <w:tcW w:w="2254" w:type="dxa"/>
          </w:tcPr>
          <w:p w14:paraId="033E5674" w14:textId="1997FAA0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0,7</w:t>
            </w:r>
          </w:p>
        </w:tc>
        <w:tc>
          <w:tcPr>
            <w:tcW w:w="2254" w:type="dxa"/>
          </w:tcPr>
          <w:p w14:paraId="09874AC7" w14:textId="6A5545AE" w:rsidR="006851D1" w:rsidRPr="00417B9C" w:rsidRDefault="008B0D0D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0,15</w:t>
            </w:r>
          </w:p>
        </w:tc>
      </w:tr>
      <w:tr w:rsidR="006851D1" w:rsidRPr="00417B9C" w14:paraId="56D480E4" w14:textId="77777777" w:rsidTr="002F4516">
        <w:tc>
          <w:tcPr>
            <w:tcW w:w="2254" w:type="dxa"/>
          </w:tcPr>
          <w:p w14:paraId="5E3E21D3" w14:textId="77777777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Se</w:t>
            </w:r>
          </w:p>
        </w:tc>
        <w:tc>
          <w:tcPr>
            <w:tcW w:w="2254" w:type="dxa"/>
          </w:tcPr>
          <w:p w14:paraId="10A47216" w14:textId="7676957A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0,3</w:t>
            </w:r>
          </w:p>
        </w:tc>
        <w:tc>
          <w:tcPr>
            <w:tcW w:w="2254" w:type="dxa"/>
          </w:tcPr>
          <w:p w14:paraId="0FB96A4C" w14:textId="3E5162DB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0,5</w:t>
            </w:r>
          </w:p>
        </w:tc>
        <w:tc>
          <w:tcPr>
            <w:tcW w:w="2254" w:type="dxa"/>
          </w:tcPr>
          <w:p w14:paraId="572F90D8" w14:textId="645F0218" w:rsidR="006851D1" w:rsidRPr="00417B9C" w:rsidRDefault="008B0D0D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0,2</w:t>
            </w:r>
          </w:p>
        </w:tc>
      </w:tr>
      <w:tr w:rsidR="006851D1" w:rsidRPr="00417B9C" w14:paraId="095E4A68" w14:textId="77777777" w:rsidTr="002F4516">
        <w:tc>
          <w:tcPr>
            <w:tcW w:w="2254" w:type="dxa"/>
          </w:tcPr>
          <w:p w14:paraId="31617D2D" w14:textId="77777777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Zn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</w:tcPr>
          <w:p w14:paraId="040BF2BB" w14:textId="534A3703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</w:t>
            </w:r>
          </w:p>
        </w:tc>
        <w:tc>
          <w:tcPr>
            <w:tcW w:w="2254" w:type="dxa"/>
          </w:tcPr>
          <w:p w14:paraId="596B9911" w14:textId="612D448E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50</w:t>
            </w:r>
          </w:p>
        </w:tc>
        <w:tc>
          <w:tcPr>
            <w:tcW w:w="2254" w:type="dxa"/>
          </w:tcPr>
          <w:p w14:paraId="0FDC16AB" w14:textId="2BE0436A" w:rsidR="006851D1" w:rsidRPr="00417B9C" w:rsidRDefault="008B0D0D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15</w:t>
            </w:r>
          </w:p>
        </w:tc>
      </w:tr>
      <w:tr w:rsidR="006851D1" w:rsidRPr="00417B9C" w14:paraId="77F690D7" w14:textId="77777777" w:rsidTr="002F4516">
        <w:tc>
          <w:tcPr>
            <w:tcW w:w="2254" w:type="dxa"/>
          </w:tcPr>
          <w:p w14:paraId="015938AC" w14:textId="77777777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Хлориди</w:t>
            </w:r>
          </w:p>
        </w:tc>
        <w:tc>
          <w:tcPr>
            <w:tcW w:w="2254" w:type="dxa"/>
          </w:tcPr>
          <w:p w14:paraId="56DFDD7F" w14:textId="5D8BE48C" w:rsidR="006851D1" w:rsidRPr="00417B9C" w:rsidRDefault="008B0D0D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2254" w:type="dxa"/>
          </w:tcPr>
          <w:p w14:paraId="6541481F" w14:textId="7EAE1FA8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15000</w:t>
            </w:r>
          </w:p>
        </w:tc>
        <w:tc>
          <w:tcPr>
            <w:tcW w:w="2254" w:type="dxa"/>
          </w:tcPr>
          <w:p w14:paraId="1478C3A7" w14:textId="5ACBC372" w:rsidR="006851D1" w:rsidRPr="00417B9C" w:rsidRDefault="008B0D0D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8500</w:t>
            </w:r>
          </w:p>
        </w:tc>
      </w:tr>
      <w:tr w:rsidR="006851D1" w:rsidRPr="00417B9C" w14:paraId="705D1509" w14:textId="77777777" w:rsidTr="002F4516">
        <w:tc>
          <w:tcPr>
            <w:tcW w:w="2254" w:type="dxa"/>
          </w:tcPr>
          <w:p w14:paraId="491F8AA1" w14:textId="77777777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Флуориди</w:t>
            </w:r>
            <w:proofErr w:type="spellEnd"/>
          </w:p>
        </w:tc>
        <w:tc>
          <w:tcPr>
            <w:tcW w:w="2254" w:type="dxa"/>
          </w:tcPr>
          <w:p w14:paraId="5A162C83" w14:textId="2006D363" w:rsidR="006851D1" w:rsidRPr="00417B9C" w:rsidRDefault="008B0D0D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60</w:t>
            </w:r>
          </w:p>
        </w:tc>
        <w:tc>
          <w:tcPr>
            <w:tcW w:w="2254" w:type="dxa"/>
          </w:tcPr>
          <w:p w14:paraId="1FB67841" w14:textId="48B6EE79" w:rsidR="006851D1" w:rsidRPr="00417B9C" w:rsidRDefault="006851D1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150</w:t>
            </w:r>
          </w:p>
        </w:tc>
        <w:tc>
          <w:tcPr>
            <w:tcW w:w="2254" w:type="dxa"/>
          </w:tcPr>
          <w:p w14:paraId="36302736" w14:textId="40E8377C" w:rsidR="006851D1" w:rsidRPr="00417B9C" w:rsidRDefault="008B0D0D" w:rsidP="006851D1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40</w:t>
            </w:r>
          </w:p>
        </w:tc>
      </w:tr>
      <w:tr w:rsidR="00912329" w:rsidRPr="00417B9C" w14:paraId="54BBA9DC" w14:textId="77777777" w:rsidTr="002F4516">
        <w:tc>
          <w:tcPr>
            <w:tcW w:w="2254" w:type="dxa"/>
          </w:tcPr>
          <w:p w14:paraId="3DFCF2FB" w14:textId="77777777" w:rsidR="00912329" w:rsidRPr="00417B9C" w:rsidRDefault="0091232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Сулфати</w:t>
            </w:r>
          </w:p>
        </w:tc>
        <w:tc>
          <w:tcPr>
            <w:tcW w:w="2254" w:type="dxa"/>
          </w:tcPr>
          <w:p w14:paraId="2C0252A3" w14:textId="27A56491" w:rsidR="00912329" w:rsidRPr="00417B9C" w:rsidRDefault="008B0D0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2254" w:type="dxa"/>
          </w:tcPr>
          <w:p w14:paraId="70290DAE" w14:textId="0F0FE452" w:rsidR="00912329" w:rsidRPr="00417B9C" w:rsidRDefault="008B0D0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20000</w:t>
            </w:r>
          </w:p>
        </w:tc>
        <w:tc>
          <w:tcPr>
            <w:tcW w:w="2254" w:type="dxa"/>
          </w:tcPr>
          <w:p w14:paraId="71FEBD93" w14:textId="6FB6E8DD" w:rsidR="00912329" w:rsidRPr="00417B9C" w:rsidRDefault="008B0D0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7000</w:t>
            </w:r>
          </w:p>
        </w:tc>
      </w:tr>
      <w:tr w:rsidR="00912329" w:rsidRPr="00417B9C" w14:paraId="1BDA7A2A" w14:textId="77777777" w:rsidTr="002F4516">
        <w:tc>
          <w:tcPr>
            <w:tcW w:w="2254" w:type="dxa"/>
          </w:tcPr>
          <w:p w14:paraId="3E7047B2" w14:textId="0F99AED4" w:rsidR="00912329" w:rsidRPr="00417B9C" w:rsidRDefault="00F566E2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РОЈ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DOC (*)</w:t>
            </w:r>
          </w:p>
        </w:tc>
        <w:tc>
          <w:tcPr>
            <w:tcW w:w="2254" w:type="dxa"/>
          </w:tcPr>
          <w:p w14:paraId="747B4B48" w14:textId="541EA9F0" w:rsidR="00912329" w:rsidRPr="00417B9C" w:rsidRDefault="00F566E2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380</w:t>
            </w:r>
          </w:p>
        </w:tc>
        <w:tc>
          <w:tcPr>
            <w:tcW w:w="2254" w:type="dxa"/>
          </w:tcPr>
          <w:p w14:paraId="3903FE45" w14:textId="042E139C" w:rsidR="00912329" w:rsidRPr="00417B9C" w:rsidRDefault="00F566E2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800</w:t>
            </w:r>
          </w:p>
        </w:tc>
        <w:tc>
          <w:tcPr>
            <w:tcW w:w="2254" w:type="dxa"/>
          </w:tcPr>
          <w:p w14:paraId="693E734F" w14:textId="4CD52168" w:rsidR="00912329" w:rsidRPr="00417B9C" w:rsidRDefault="00F566E2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250</w:t>
            </w:r>
          </w:p>
        </w:tc>
      </w:tr>
      <w:tr w:rsidR="00F566E2" w:rsidRPr="00417B9C" w14:paraId="6B137880" w14:textId="77777777" w:rsidTr="002F4516">
        <w:tc>
          <w:tcPr>
            <w:tcW w:w="2254" w:type="dxa"/>
          </w:tcPr>
          <w:p w14:paraId="494F04C5" w14:textId="15D4A62D" w:rsidR="00F566E2" w:rsidRPr="00417B9C" w:rsidRDefault="00F566E2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ВРЧ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TDS (**)</w:t>
            </w:r>
          </w:p>
        </w:tc>
        <w:tc>
          <w:tcPr>
            <w:tcW w:w="2254" w:type="dxa"/>
          </w:tcPr>
          <w:p w14:paraId="7776E3A9" w14:textId="376A4D8E" w:rsidR="00F566E2" w:rsidRPr="00417B9C" w:rsidRDefault="00F566E2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40000</w:t>
            </w:r>
          </w:p>
        </w:tc>
        <w:tc>
          <w:tcPr>
            <w:tcW w:w="2254" w:type="dxa"/>
          </w:tcPr>
          <w:p w14:paraId="2708D264" w14:textId="76B30509" w:rsidR="00F566E2" w:rsidRPr="00417B9C" w:rsidRDefault="00F566E2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60000</w:t>
            </w:r>
          </w:p>
        </w:tc>
        <w:tc>
          <w:tcPr>
            <w:tcW w:w="2254" w:type="dxa"/>
          </w:tcPr>
          <w:p w14:paraId="187C13E2" w14:textId="276F656E" w:rsidR="00F566E2" w:rsidRPr="00417B9C" w:rsidRDefault="00F566E2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- </w:t>
            </w:r>
          </w:p>
        </w:tc>
      </w:tr>
    </w:tbl>
    <w:p w14:paraId="30F0C04D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F0E0C70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58C4BBA6" w14:textId="299A724E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задоволува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овие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расторлив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органски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јаглерод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РОЈ</w:t>
      </w:r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(DOC)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сопствена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pH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алтернативно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(L/S) = 10 l/kg и</w:t>
      </w:r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pH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помеѓу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7,5 и</w:t>
      </w:r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8,0.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смета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согласност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резултатите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РОЈ</w:t>
      </w:r>
      <w:r w:rsidR="0016211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(DOC)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надминуваат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од800 mg/kg. </w:t>
      </w:r>
    </w:p>
    <w:p w14:paraId="06AF44B4" w14:textId="674A6812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(**)</w:t>
      </w:r>
      <w:r w:rsidR="0016211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наместо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вредностите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сулфати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хлориди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искористат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вкупно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растворените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честички</w:t>
      </w:r>
      <w:proofErr w:type="spellEnd"/>
      <w:r w:rsidR="00B0065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ВРЧ) (TDS). </w:t>
      </w:r>
    </w:p>
    <w:p w14:paraId="040A7587" w14:textId="3B405F0A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монолитните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гарантираат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заштита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животната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средина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постигнува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грануларни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табела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4. </w:t>
      </w:r>
    </w:p>
    <w:p w14:paraId="27C3DDB2" w14:textId="77777777" w:rsidR="00B00658" w:rsidRPr="00417B9C" w:rsidRDefault="00B00658" w:rsidP="00B00658">
      <w:pPr>
        <w:rPr>
          <w:rFonts w:ascii="StobiSerif Regular" w:hAnsi="StobiSerif Regular"/>
          <w:lang w:val="en-US"/>
        </w:rPr>
      </w:pPr>
    </w:p>
    <w:p w14:paraId="2F8AD85A" w14:textId="77777777" w:rsidR="004676A5" w:rsidRPr="00417B9C" w:rsidRDefault="004676A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04B7E22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2.2.3.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Услови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примање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врз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база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гипс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неопасен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</w:p>
    <w:p w14:paraId="0F6CEA3D" w14:textId="5C558A42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Неопасни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материјали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база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гипс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неопасен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ќелии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биоразградлив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депонирани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заедно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база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гипс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применуваат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ВОЈ</w:t>
      </w:r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(TOC) и РОЈ</w:t>
      </w:r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(DOC)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точките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2.3.1 и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2.3.2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6E64BDD" w14:textId="77777777" w:rsidR="004676A5" w:rsidRPr="00417B9C" w:rsidRDefault="004676A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062D5E3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2.3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Критериуми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опасен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неопасен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</w:p>
    <w:p w14:paraId="529429A5" w14:textId="1AEBAD25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Стабилизиран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нереактивен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значи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природата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исцедокот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нема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промени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негативна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насока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подолг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</w:t>
      </w:r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ременски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период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состојби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проектните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предвидени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190E8153" w14:textId="1A7125CC" w:rsidR="00181D56" w:rsidRPr="00417B9C" w:rsidRDefault="00181D56" w:rsidP="004676A5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внатре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пример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биоразградување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), </w:t>
      </w:r>
    </w:p>
    <w:p w14:paraId="51F03171" w14:textId="01C3C041" w:rsidR="00181D56" w:rsidRPr="00417B9C" w:rsidRDefault="00181D56" w:rsidP="004676A5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влијание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долгорочни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амбиентални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пример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воздух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температура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механички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пречки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), </w:t>
      </w:r>
    </w:p>
    <w:p w14:paraId="185D4A0C" w14:textId="4DB3397B" w:rsidR="00181D56" w:rsidRPr="00417B9C" w:rsidRDefault="00181D56" w:rsidP="004676A5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влијание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други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вклучувајќи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продуктите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исцедокот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гасовите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).</w:t>
      </w:r>
    </w:p>
    <w:p w14:paraId="4DEE717F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F84E562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2.3.1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Гранични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исцедок</w:t>
      </w:r>
      <w:proofErr w:type="spellEnd"/>
    </w:p>
    <w:p w14:paraId="477B6AE4" w14:textId="720EBDFD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исцедок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зрнест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прифатлив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пресметано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(L/S) = 2 и</w:t>
      </w:r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(L/S) = 10 l/kg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вкупното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количество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создаден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раствор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директно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изразено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воmg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/l заC0 </w:t>
      </w:r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првиот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елуат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перколациониот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(L/S) = 0,1 l/kg).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Зрнестиот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сите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монолитни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абела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5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користат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методите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4676A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4C077C1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6BF1987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991966D" w14:textId="77777777" w:rsidR="00960149" w:rsidRPr="00417B9C" w:rsidRDefault="00960149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144CBC8" w14:textId="77777777" w:rsidR="00960149" w:rsidRPr="00417B9C" w:rsidRDefault="00960149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74A9EFC" w14:textId="77777777" w:rsidR="00960149" w:rsidRPr="00417B9C" w:rsidRDefault="00960149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4C1EF87" w14:textId="77777777" w:rsidR="00960149" w:rsidRPr="00417B9C" w:rsidRDefault="00960149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F0F00E8" w14:textId="77777777" w:rsidR="00960149" w:rsidRPr="00417B9C" w:rsidRDefault="00960149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DA2AFA8" w14:textId="77777777" w:rsidR="00960149" w:rsidRPr="00417B9C" w:rsidRDefault="00960149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5397EAC" w14:textId="77777777" w:rsidR="00960149" w:rsidRPr="00417B9C" w:rsidRDefault="00960149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9BD60A0" w14:textId="77777777" w:rsidR="00960149" w:rsidRPr="00417B9C" w:rsidRDefault="00960149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130D9A6" w14:textId="77777777" w:rsidR="00960149" w:rsidRPr="00417B9C" w:rsidRDefault="00960149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A1ABB7F" w14:textId="77777777" w:rsidR="00960149" w:rsidRPr="00417B9C" w:rsidRDefault="00960149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E9803A0" w14:textId="77777777" w:rsidR="00960149" w:rsidRPr="00417B9C" w:rsidRDefault="00960149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58D00124" w14:textId="77777777" w:rsidR="00960149" w:rsidRPr="00417B9C" w:rsidRDefault="00960149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5203967" w14:textId="77777777" w:rsidR="00F729C5" w:rsidRPr="00417B9C" w:rsidRDefault="00F729C5" w:rsidP="00F729C5">
      <w:pPr>
        <w:rPr>
          <w:rFonts w:ascii="StobiSerif Regular" w:hAnsi="StobiSerif Regular"/>
          <w:lang w:val="en-US"/>
        </w:rPr>
      </w:pPr>
    </w:p>
    <w:p w14:paraId="3EC8B132" w14:textId="77777777" w:rsidR="00960149" w:rsidRPr="00417B9C" w:rsidRDefault="00960149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C4337E5" w14:textId="762E82E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Табела</w:t>
      </w:r>
      <w:proofErr w:type="spellEnd"/>
      <w:r w:rsidR="00960149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5:</w:t>
      </w:r>
    </w:p>
    <w:p w14:paraId="29C41C97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60149" w:rsidRPr="00417B9C" w14:paraId="064A9543" w14:textId="77777777" w:rsidTr="002F4516">
        <w:tc>
          <w:tcPr>
            <w:tcW w:w="2254" w:type="dxa"/>
            <w:vMerge w:val="restart"/>
          </w:tcPr>
          <w:p w14:paraId="1C334111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комонента</w:t>
            </w:r>
            <w:proofErr w:type="spellEnd"/>
          </w:p>
        </w:tc>
        <w:tc>
          <w:tcPr>
            <w:tcW w:w="2254" w:type="dxa"/>
          </w:tcPr>
          <w:p w14:paraId="7553E38B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(L/S) =2 I/kg</w:t>
            </w:r>
          </w:p>
        </w:tc>
        <w:tc>
          <w:tcPr>
            <w:tcW w:w="2254" w:type="dxa"/>
          </w:tcPr>
          <w:p w14:paraId="2E4D3871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(L/S) =10 I/kg</w:t>
            </w:r>
          </w:p>
        </w:tc>
        <w:tc>
          <w:tcPr>
            <w:tcW w:w="2254" w:type="dxa"/>
          </w:tcPr>
          <w:p w14:paraId="637B2515" w14:textId="377D9B7F" w:rsidR="00960149" w:rsidRPr="00417B9C" w:rsidRDefault="00CD5BCE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Co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(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перколационен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тест)</w:t>
            </w:r>
          </w:p>
        </w:tc>
      </w:tr>
      <w:tr w:rsidR="00960149" w:rsidRPr="00417B9C" w14:paraId="20936709" w14:textId="77777777" w:rsidTr="002F4516">
        <w:tc>
          <w:tcPr>
            <w:tcW w:w="2254" w:type="dxa"/>
            <w:vMerge/>
          </w:tcPr>
          <w:p w14:paraId="764CDDC3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</w:tcPr>
          <w:p w14:paraId="7DE48B68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Mg/kg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сува супстанца</w:t>
            </w:r>
          </w:p>
        </w:tc>
        <w:tc>
          <w:tcPr>
            <w:tcW w:w="2254" w:type="dxa"/>
          </w:tcPr>
          <w:p w14:paraId="43C50181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Mg/kg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сува супстанца</w:t>
            </w:r>
          </w:p>
        </w:tc>
        <w:tc>
          <w:tcPr>
            <w:tcW w:w="2254" w:type="dxa"/>
          </w:tcPr>
          <w:p w14:paraId="77D77AEA" w14:textId="72DEE040" w:rsidR="00960149" w:rsidRPr="00417B9C" w:rsidRDefault="008E535C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Mg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/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l </w:t>
            </w:r>
          </w:p>
        </w:tc>
      </w:tr>
      <w:tr w:rsidR="00960149" w:rsidRPr="00417B9C" w14:paraId="60FF78F6" w14:textId="77777777" w:rsidTr="002F4516">
        <w:tc>
          <w:tcPr>
            <w:tcW w:w="2254" w:type="dxa"/>
          </w:tcPr>
          <w:p w14:paraId="51E479D8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As</w:t>
            </w:r>
          </w:p>
        </w:tc>
        <w:tc>
          <w:tcPr>
            <w:tcW w:w="2254" w:type="dxa"/>
          </w:tcPr>
          <w:p w14:paraId="45232870" w14:textId="77777777" w:rsidR="00960149" w:rsidRPr="00417B9C" w:rsidRDefault="00960149" w:rsidP="002F4516">
            <w:pPr>
              <w:pStyle w:val="Heading3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0,4</w:t>
            </w:r>
          </w:p>
        </w:tc>
        <w:tc>
          <w:tcPr>
            <w:tcW w:w="2254" w:type="dxa"/>
          </w:tcPr>
          <w:p w14:paraId="70D329C6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254" w:type="dxa"/>
          </w:tcPr>
          <w:p w14:paraId="6FF69001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0,3</w:t>
            </w:r>
          </w:p>
        </w:tc>
      </w:tr>
      <w:tr w:rsidR="00960149" w:rsidRPr="00417B9C" w14:paraId="3FE6699E" w14:textId="77777777" w:rsidTr="002F4516">
        <w:tc>
          <w:tcPr>
            <w:tcW w:w="2254" w:type="dxa"/>
          </w:tcPr>
          <w:p w14:paraId="43D06649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Ba</w:t>
            </w:r>
          </w:p>
        </w:tc>
        <w:tc>
          <w:tcPr>
            <w:tcW w:w="2254" w:type="dxa"/>
          </w:tcPr>
          <w:p w14:paraId="2CF0CE18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30</w:t>
            </w:r>
          </w:p>
        </w:tc>
        <w:tc>
          <w:tcPr>
            <w:tcW w:w="2254" w:type="dxa"/>
          </w:tcPr>
          <w:p w14:paraId="2D1F44D0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100</w:t>
            </w:r>
          </w:p>
        </w:tc>
        <w:tc>
          <w:tcPr>
            <w:tcW w:w="2254" w:type="dxa"/>
          </w:tcPr>
          <w:p w14:paraId="239FAE17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20</w:t>
            </w:r>
          </w:p>
        </w:tc>
      </w:tr>
      <w:tr w:rsidR="00960149" w:rsidRPr="00417B9C" w14:paraId="3A5592FC" w14:textId="77777777" w:rsidTr="002F4516">
        <w:tc>
          <w:tcPr>
            <w:tcW w:w="2254" w:type="dxa"/>
          </w:tcPr>
          <w:p w14:paraId="056EB442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Cd</w:t>
            </w:r>
          </w:p>
        </w:tc>
        <w:tc>
          <w:tcPr>
            <w:tcW w:w="2254" w:type="dxa"/>
          </w:tcPr>
          <w:p w14:paraId="03060400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0,6</w:t>
            </w:r>
          </w:p>
        </w:tc>
        <w:tc>
          <w:tcPr>
            <w:tcW w:w="2254" w:type="dxa"/>
          </w:tcPr>
          <w:p w14:paraId="18D41412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254" w:type="dxa"/>
          </w:tcPr>
          <w:p w14:paraId="1B12C67E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0,3</w:t>
            </w:r>
          </w:p>
        </w:tc>
      </w:tr>
      <w:tr w:rsidR="00960149" w:rsidRPr="00417B9C" w14:paraId="7292C37F" w14:textId="77777777" w:rsidTr="002F4516">
        <w:tc>
          <w:tcPr>
            <w:tcW w:w="2254" w:type="dxa"/>
          </w:tcPr>
          <w:p w14:paraId="7FF4A4C3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Cr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вкупно</w:t>
            </w:r>
          </w:p>
        </w:tc>
        <w:tc>
          <w:tcPr>
            <w:tcW w:w="2254" w:type="dxa"/>
          </w:tcPr>
          <w:p w14:paraId="6761B729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2254" w:type="dxa"/>
          </w:tcPr>
          <w:p w14:paraId="2ABC9682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254" w:type="dxa"/>
          </w:tcPr>
          <w:p w14:paraId="1FE6C14F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2,5</w:t>
            </w:r>
          </w:p>
        </w:tc>
      </w:tr>
      <w:tr w:rsidR="00960149" w:rsidRPr="00417B9C" w14:paraId="1680500B" w14:textId="77777777" w:rsidTr="002F4516">
        <w:tc>
          <w:tcPr>
            <w:tcW w:w="2254" w:type="dxa"/>
          </w:tcPr>
          <w:p w14:paraId="0362CA23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Cu</w:t>
            </w:r>
          </w:p>
        </w:tc>
        <w:tc>
          <w:tcPr>
            <w:tcW w:w="2254" w:type="dxa"/>
          </w:tcPr>
          <w:p w14:paraId="7FF162DF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</w:t>
            </w:r>
          </w:p>
        </w:tc>
        <w:tc>
          <w:tcPr>
            <w:tcW w:w="2254" w:type="dxa"/>
          </w:tcPr>
          <w:p w14:paraId="6A6B141F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50</w:t>
            </w:r>
          </w:p>
        </w:tc>
        <w:tc>
          <w:tcPr>
            <w:tcW w:w="2254" w:type="dxa"/>
          </w:tcPr>
          <w:p w14:paraId="28EFE711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30</w:t>
            </w:r>
          </w:p>
        </w:tc>
      </w:tr>
      <w:tr w:rsidR="00960149" w:rsidRPr="00417B9C" w14:paraId="552C7FEC" w14:textId="77777777" w:rsidTr="002F4516">
        <w:tc>
          <w:tcPr>
            <w:tcW w:w="2254" w:type="dxa"/>
          </w:tcPr>
          <w:p w14:paraId="538B79CE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Hg</w:t>
            </w:r>
          </w:p>
        </w:tc>
        <w:tc>
          <w:tcPr>
            <w:tcW w:w="2254" w:type="dxa"/>
          </w:tcPr>
          <w:p w14:paraId="28CCBC70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0,05</w:t>
            </w:r>
          </w:p>
        </w:tc>
        <w:tc>
          <w:tcPr>
            <w:tcW w:w="2254" w:type="dxa"/>
          </w:tcPr>
          <w:p w14:paraId="5165DE0B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0,2</w:t>
            </w:r>
          </w:p>
        </w:tc>
        <w:tc>
          <w:tcPr>
            <w:tcW w:w="2254" w:type="dxa"/>
          </w:tcPr>
          <w:p w14:paraId="4C041F2B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0,03</w:t>
            </w:r>
          </w:p>
        </w:tc>
      </w:tr>
      <w:tr w:rsidR="00960149" w:rsidRPr="00417B9C" w14:paraId="5CEFCC65" w14:textId="77777777" w:rsidTr="002F4516">
        <w:tc>
          <w:tcPr>
            <w:tcW w:w="2254" w:type="dxa"/>
          </w:tcPr>
          <w:p w14:paraId="27346FA1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Mo</w:t>
            </w:r>
          </w:p>
        </w:tc>
        <w:tc>
          <w:tcPr>
            <w:tcW w:w="2254" w:type="dxa"/>
          </w:tcPr>
          <w:p w14:paraId="21AB46BC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254" w:type="dxa"/>
          </w:tcPr>
          <w:p w14:paraId="42C56C91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254" w:type="dxa"/>
          </w:tcPr>
          <w:p w14:paraId="2AE2E173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3,5</w:t>
            </w:r>
          </w:p>
        </w:tc>
      </w:tr>
      <w:tr w:rsidR="00960149" w:rsidRPr="00417B9C" w14:paraId="2ED71BFA" w14:textId="77777777" w:rsidTr="002F4516">
        <w:tc>
          <w:tcPr>
            <w:tcW w:w="2254" w:type="dxa"/>
          </w:tcPr>
          <w:p w14:paraId="768133CD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Ni</w:t>
            </w:r>
          </w:p>
        </w:tc>
        <w:tc>
          <w:tcPr>
            <w:tcW w:w="2254" w:type="dxa"/>
          </w:tcPr>
          <w:p w14:paraId="55AD3C01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254" w:type="dxa"/>
          </w:tcPr>
          <w:p w14:paraId="71E3C801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254" w:type="dxa"/>
          </w:tcPr>
          <w:p w14:paraId="4A7CBFCE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960149" w:rsidRPr="00417B9C" w14:paraId="1102ABCB" w14:textId="77777777" w:rsidTr="002F4516">
        <w:tc>
          <w:tcPr>
            <w:tcW w:w="2254" w:type="dxa"/>
          </w:tcPr>
          <w:p w14:paraId="0D590D01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Pb</w:t>
            </w:r>
          </w:p>
        </w:tc>
        <w:tc>
          <w:tcPr>
            <w:tcW w:w="2254" w:type="dxa"/>
          </w:tcPr>
          <w:p w14:paraId="2C54A845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254" w:type="dxa"/>
          </w:tcPr>
          <w:p w14:paraId="46C82ECA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254" w:type="dxa"/>
          </w:tcPr>
          <w:p w14:paraId="08B7DF6A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960149" w:rsidRPr="00417B9C" w14:paraId="78A83FD1" w14:textId="77777777" w:rsidTr="002F4516">
        <w:tc>
          <w:tcPr>
            <w:tcW w:w="2254" w:type="dxa"/>
          </w:tcPr>
          <w:p w14:paraId="2E854CC2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Sb</w:t>
            </w:r>
          </w:p>
        </w:tc>
        <w:tc>
          <w:tcPr>
            <w:tcW w:w="2254" w:type="dxa"/>
          </w:tcPr>
          <w:p w14:paraId="4ADE894A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0,2</w:t>
            </w:r>
          </w:p>
        </w:tc>
        <w:tc>
          <w:tcPr>
            <w:tcW w:w="2254" w:type="dxa"/>
          </w:tcPr>
          <w:p w14:paraId="5645BB6A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0,7</w:t>
            </w:r>
          </w:p>
        </w:tc>
        <w:tc>
          <w:tcPr>
            <w:tcW w:w="2254" w:type="dxa"/>
          </w:tcPr>
          <w:p w14:paraId="4C33C20D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0,15</w:t>
            </w:r>
          </w:p>
        </w:tc>
      </w:tr>
      <w:tr w:rsidR="00960149" w:rsidRPr="00417B9C" w14:paraId="36E9427B" w14:textId="77777777" w:rsidTr="002F4516">
        <w:tc>
          <w:tcPr>
            <w:tcW w:w="2254" w:type="dxa"/>
          </w:tcPr>
          <w:p w14:paraId="69A51F9F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Se</w:t>
            </w:r>
          </w:p>
        </w:tc>
        <w:tc>
          <w:tcPr>
            <w:tcW w:w="2254" w:type="dxa"/>
          </w:tcPr>
          <w:p w14:paraId="7EBB09C6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0,3</w:t>
            </w:r>
          </w:p>
        </w:tc>
        <w:tc>
          <w:tcPr>
            <w:tcW w:w="2254" w:type="dxa"/>
          </w:tcPr>
          <w:p w14:paraId="6872EA29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0,5</w:t>
            </w:r>
          </w:p>
        </w:tc>
        <w:tc>
          <w:tcPr>
            <w:tcW w:w="2254" w:type="dxa"/>
          </w:tcPr>
          <w:p w14:paraId="1B8E2334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0,2</w:t>
            </w:r>
          </w:p>
        </w:tc>
      </w:tr>
      <w:tr w:rsidR="00960149" w:rsidRPr="00417B9C" w14:paraId="183F21A8" w14:textId="77777777" w:rsidTr="002F4516">
        <w:tc>
          <w:tcPr>
            <w:tcW w:w="2254" w:type="dxa"/>
          </w:tcPr>
          <w:p w14:paraId="2DA83231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Zn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</w:tcPr>
          <w:p w14:paraId="289A3C8C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</w:t>
            </w:r>
          </w:p>
        </w:tc>
        <w:tc>
          <w:tcPr>
            <w:tcW w:w="2254" w:type="dxa"/>
          </w:tcPr>
          <w:p w14:paraId="401189EC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50</w:t>
            </w:r>
          </w:p>
        </w:tc>
        <w:tc>
          <w:tcPr>
            <w:tcW w:w="2254" w:type="dxa"/>
          </w:tcPr>
          <w:p w14:paraId="7BE4EC03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15</w:t>
            </w:r>
          </w:p>
        </w:tc>
      </w:tr>
      <w:tr w:rsidR="00960149" w:rsidRPr="00417B9C" w14:paraId="747D17D5" w14:textId="77777777" w:rsidTr="002F4516">
        <w:tc>
          <w:tcPr>
            <w:tcW w:w="2254" w:type="dxa"/>
          </w:tcPr>
          <w:p w14:paraId="48FAF988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Хлориди</w:t>
            </w:r>
          </w:p>
        </w:tc>
        <w:tc>
          <w:tcPr>
            <w:tcW w:w="2254" w:type="dxa"/>
          </w:tcPr>
          <w:p w14:paraId="5F43A587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2254" w:type="dxa"/>
          </w:tcPr>
          <w:p w14:paraId="4132250D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15000</w:t>
            </w:r>
          </w:p>
        </w:tc>
        <w:tc>
          <w:tcPr>
            <w:tcW w:w="2254" w:type="dxa"/>
          </w:tcPr>
          <w:p w14:paraId="3BC44AF9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8500</w:t>
            </w:r>
          </w:p>
        </w:tc>
      </w:tr>
      <w:tr w:rsidR="00960149" w:rsidRPr="00417B9C" w14:paraId="2D9AD0FF" w14:textId="77777777" w:rsidTr="002F4516">
        <w:tc>
          <w:tcPr>
            <w:tcW w:w="2254" w:type="dxa"/>
          </w:tcPr>
          <w:p w14:paraId="7E083D5D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Флуориди</w:t>
            </w:r>
            <w:proofErr w:type="spellEnd"/>
          </w:p>
        </w:tc>
        <w:tc>
          <w:tcPr>
            <w:tcW w:w="2254" w:type="dxa"/>
          </w:tcPr>
          <w:p w14:paraId="1D2703B6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60</w:t>
            </w:r>
          </w:p>
        </w:tc>
        <w:tc>
          <w:tcPr>
            <w:tcW w:w="2254" w:type="dxa"/>
          </w:tcPr>
          <w:p w14:paraId="7CC61862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150</w:t>
            </w:r>
          </w:p>
        </w:tc>
        <w:tc>
          <w:tcPr>
            <w:tcW w:w="2254" w:type="dxa"/>
          </w:tcPr>
          <w:p w14:paraId="56A25B71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40</w:t>
            </w:r>
          </w:p>
        </w:tc>
      </w:tr>
      <w:tr w:rsidR="00960149" w:rsidRPr="00417B9C" w14:paraId="687937B0" w14:textId="77777777" w:rsidTr="002F4516">
        <w:tc>
          <w:tcPr>
            <w:tcW w:w="2254" w:type="dxa"/>
          </w:tcPr>
          <w:p w14:paraId="2750A366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Сулфати</w:t>
            </w:r>
          </w:p>
        </w:tc>
        <w:tc>
          <w:tcPr>
            <w:tcW w:w="2254" w:type="dxa"/>
          </w:tcPr>
          <w:p w14:paraId="5B9954F2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2254" w:type="dxa"/>
          </w:tcPr>
          <w:p w14:paraId="245CC067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20000</w:t>
            </w:r>
          </w:p>
        </w:tc>
        <w:tc>
          <w:tcPr>
            <w:tcW w:w="2254" w:type="dxa"/>
          </w:tcPr>
          <w:p w14:paraId="154DE5E5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7000</w:t>
            </w:r>
          </w:p>
        </w:tc>
      </w:tr>
      <w:tr w:rsidR="00960149" w:rsidRPr="00417B9C" w14:paraId="20FF46CA" w14:textId="77777777" w:rsidTr="002F4516">
        <w:tc>
          <w:tcPr>
            <w:tcW w:w="2254" w:type="dxa"/>
          </w:tcPr>
          <w:p w14:paraId="0D5A4F4E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РОЈ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DOC (*)</w:t>
            </w:r>
          </w:p>
        </w:tc>
        <w:tc>
          <w:tcPr>
            <w:tcW w:w="2254" w:type="dxa"/>
          </w:tcPr>
          <w:p w14:paraId="5CA11A2F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380</w:t>
            </w:r>
          </w:p>
        </w:tc>
        <w:tc>
          <w:tcPr>
            <w:tcW w:w="2254" w:type="dxa"/>
          </w:tcPr>
          <w:p w14:paraId="2B76556B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800</w:t>
            </w:r>
          </w:p>
        </w:tc>
        <w:tc>
          <w:tcPr>
            <w:tcW w:w="2254" w:type="dxa"/>
          </w:tcPr>
          <w:p w14:paraId="75B7A343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250</w:t>
            </w:r>
          </w:p>
        </w:tc>
      </w:tr>
      <w:tr w:rsidR="00960149" w:rsidRPr="00417B9C" w14:paraId="07E1B962" w14:textId="77777777" w:rsidTr="002F4516">
        <w:tc>
          <w:tcPr>
            <w:tcW w:w="2254" w:type="dxa"/>
          </w:tcPr>
          <w:p w14:paraId="7C4B7A30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ВРЧ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TDS (**)</w:t>
            </w:r>
          </w:p>
        </w:tc>
        <w:tc>
          <w:tcPr>
            <w:tcW w:w="2254" w:type="dxa"/>
          </w:tcPr>
          <w:p w14:paraId="769B763A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40000</w:t>
            </w:r>
          </w:p>
        </w:tc>
        <w:tc>
          <w:tcPr>
            <w:tcW w:w="2254" w:type="dxa"/>
          </w:tcPr>
          <w:p w14:paraId="45137366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60000</w:t>
            </w:r>
          </w:p>
        </w:tc>
        <w:tc>
          <w:tcPr>
            <w:tcW w:w="2254" w:type="dxa"/>
          </w:tcPr>
          <w:p w14:paraId="163EF24A" w14:textId="77777777" w:rsidR="00960149" w:rsidRPr="00417B9C" w:rsidRDefault="0096014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- </w:t>
            </w:r>
          </w:p>
        </w:tc>
      </w:tr>
    </w:tbl>
    <w:p w14:paraId="6389A2DF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23A32EF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8D8A521" w14:textId="5385CF70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(*)</w:t>
      </w:r>
      <w:r w:rsidR="0016211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задоволува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овие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расторлив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органски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јаглерод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РОЈ</w:t>
      </w:r>
      <w:r w:rsidR="006E644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(DOC)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6E644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6E644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6E644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сопствена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pH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алтернативно</w:t>
      </w:r>
      <w:proofErr w:type="spellEnd"/>
      <w:r w:rsidR="006E644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(L/S) = 10 l/kg и</w:t>
      </w:r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pH помеѓу7,5 и8,0.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смета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согласност</w:t>
      </w:r>
      <w:proofErr w:type="spellEnd"/>
      <w:r w:rsidR="006E644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резултатите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6E644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ова</w:t>
      </w:r>
      <w:proofErr w:type="spellEnd"/>
      <w:r w:rsidR="006E644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6E644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6E644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РОЈ (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DOC</w:t>
      </w:r>
      <w:r w:rsidR="006E644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</w:t>
      </w:r>
      <w:proofErr w:type="spellStart"/>
      <w:r w:rsidR="006E644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</w:t>
      </w:r>
      <w:proofErr w:type="spellEnd"/>
      <w:r w:rsidR="006E644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надминуваат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3364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800 mg/kg. </w:t>
      </w:r>
    </w:p>
    <w:p w14:paraId="7810F03F" w14:textId="5358032A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(**</w:t>
      </w:r>
      <w:r w:rsidR="006E644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</w:t>
      </w:r>
      <w:proofErr w:type="spellStart"/>
      <w:r w:rsidR="006E644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наместо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6E644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вредностите</w:t>
      </w:r>
      <w:proofErr w:type="spellEnd"/>
      <w:r w:rsidR="006E644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6E644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сулфати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хлориди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искористат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6E644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вкупно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растворените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6E644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честички</w:t>
      </w:r>
      <w:proofErr w:type="spellEnd"/>
      <w:r w:rsidR="006E6441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ВРЧ) (TDS)</w:t>
      </w:r>
      <w:r w:rsidR="003364F8" w:rsidRPr="00417B9C">
        <w:rPr>
          <w:rFonts w:ascii="StobiSerif Regular" w:eastAsia="Verdana" w:hAnsi="StobiSerif Regular"/>
          <w:color w:val="auto"/>
          <w:sz w:val="22"/>
          <w:szCs w:val="22"/>
        </w:rPr>
        <w:t>.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</w:p>
    <w:p w14:paraId="1025BD8F" w14:textId="646F4F72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монолитните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гарантираат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заштита</w:t>
      </w:r>
      <w:proofErr w:type="spellEnd"/>
      <w:r w:rsidR="006E644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животната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средина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постигнува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зрнестии</w:t>
      </w:r>
      <w:proofErr w:type="spellEnd"/>
      <w:r w:rsidR="006E644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табела</w:t>
      </w:r>
      <w:proofErr w:type="spellEnd"/>
      <w:r w:rsidR="006E644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5. </w:t>
      </w:r>
    </w:p>
    <w:p w14:paraId="4F73CC62" w14:textId="77777777" w:rsidR="0016211B" w:rsidRPr="00417B9C" w:rsidRDefault="0016211B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</w:p>
    <w:p w14:paraId="2874BD7F" w14:textId="77777777" w:rsidR="0016211B" w:rsidRPr="00417B9C" w:rsidRDefault="0016211B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</w:p>
    <w:p w14:paraId="21966836" w14:textId="77777777" w:rsidR="0016211B" w:rsidRPr="00417B9C" w:rsidRDefault="0016211B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</w:p>
    <w:p w14:paraId="2228A680" w14:textId="77777777" w:rsidR="0016211B" w:rsidRPr="00417B9C" w:rsidRDefault="0016211B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</w:p>
    <w:p w14:paraId="0C884FE6" w14:textId="77777777" w:rsidR="0016211B" w:rsidRPr="00417B9C" w:rsidRDefault="0016211B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</w:p>
    <w:p w14:paraId="14E9C565" w14:textId="72AC14F6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2.3.2 </w:t>
      </w:r>
      <w:proofErr w:type="spellStart"/>
      <w:r w:rsidR="006E6441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Други</w:t>
      </w:r>
      <w:proofErr w:type="spellEnd"/>
      <w:r w:rsidR="006E6441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="006E6441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критериуми</w:t>
      </w:r>
      <w:proofErr w:type="spellEnd"/>
      <w:r w:rsidR="006E6441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="006E6441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="006E6441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="006E6441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прифаќање</w:t>
      </w:r>
      <w:proofErr w:type="spellEnd"/>
      <w:r w:rsidR="006E6441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="006E6441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стабилизирани</w:t>
      </w:r>
      <w:proofErr w:type="spellEnd"/>
      <w:r w:rsidR="006E6441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и </w:t>
      </w:r>
      <w:proofErr w:type="spellStart"/>
      <w:r w:rsidR="006E6441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нереактивни</w:t>
      </w:r>
      <w:proofErr w:type="spellEnd"/>
      <w:r w:rsidR="006E6441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="006E6441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опасни</w:t>
      </w:r>
      <w:proofErr w:type="spellEnd"/>
      <w:r w:rsidR="006E6441"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неопасен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</w:p>
    <w:p w14:paraId="47EC0873" w14:textId="77777777" w:rsidR="006E6441" w:rsidRPr="00417B9C" w:rsidRDefault="006E6441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197BDD1" w14:textId="5E0062E9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дополнување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исцедокот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табела</w:t>
      </w:r>
      <w:proofErr w:type="spellEnd"/>
      <w:r w:rsidR="006E644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5,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грануларниот</w:t>
      </w:r>
      <w:proofErr w:type="spellEnd"/>
      <w:r w:rsidR="006E6441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задоволува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следните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дополнителни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:</w:t>
      </w:r>
    </w:p>
    <w:p w14:paraId="0559A9C3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5BD23F1B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Табела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7544" w:rsidRPr="00417B9C" w14:paraId="0E761572" w14:textId="77777777" w:rsidTr="004A7544">
        <w:tc>
          <w:tcPr>
            <w:tcW w:w="4508" w:type="dxa"/>
          </w:tcPr>
          <w:p w14:paraId="32A387F5" w14:textId="55EAD9B0" w:rsidR="004A7544" w:rsidRPr="00417B9C" w:rsidRDefault="003F1CD2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Параметар</w:t>
            </w:r>
          </w:p>
        </w:tc>
        <w:tc>
          <w:tcPr>
            <w:tcW w:w="4508" w:type="dxa"/>
          </w:tcPr>
          <w:p w14:paraId="46A3A176" w14:textId="2DAE1E4A" w:rsidR="004A7544" w:rsidRPr="00417B9C" w:rsidRDefault="003F1CD2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Вредност</w:t>
            </w:r>
          </w:p>
        </w:tc>
      </w:tr>
      <w:tr w:rsidR="004A7544" w:rsidRPr="00417B9C" w14:paraId="37B98AB8" w14:textId="77777777" w:rsidTr="004A7544">
        <w:tc>
          <w:tcPr>
            <w:tcW w:w="4508" w:type="dxa"/>
          </w:tcPr>
          <w:p w14:paraId="63216744" w14:textId="660E95AC" w:rsidR="004A7544" w:rsidRPr="00417B9C" w:rsidRDefault="00C0713F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TOC</w:t>
            </w:r>
            <w:r w:rsidR="003F1CD2"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(вкупен органски јаглерод)</w:t>
            </w:r>
          </w:p>
        </w:tc>
        <w:tc>
          <w:tcPr>
            <w:tcW w:w="4508" w:type="dxa"/>
          </w:tcPr>
          <w:p w14:paraId="13838608" w14:textId="5A690A41" w:rsidR="004A7544" w:rsidRPr="00417B9C" w:rsidRDefault="003F1CD2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5%</w:t>
            </w:r>
          </w:p>
        </w:tc>
      </w:tr>
      <w:tr w:rsidR="004A7544" w:rsidRPr="00417B9C" w14:paraId="240B475C" w14:textId="77777777" w:rsidTr="004A7544">
        <w:tc>
          <w:tcPr>
            <w:tcW w:w="4508" w:type="dxa"/>
          </w:tcPr>
          <w:p w14:paraId="640B75F4" w14:textId="48CFB17D" w:rsidR="004A7544" w:rsidRPr="00417B9C" w:rsidRDefault="003F1CD2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pH</w:t>
            </w:r>
          </w:p>
        </w:tc>
        <w:tc>
          <w:tcPr>
            <w:tcW w:w="4508" w:type="dxa"/>
          </w:tcPr>
          <w:p w14:paraId="26B90BED" w14:textId="7446C7B9" w:rsidR="004A7544" w:rsidRPr="00417B9C" w:rsidRDefault="003F1CD2" w:rsidP="003F1CD2">
            <w:pPr>
              <w:pStyle w:val="Heading3"/>
              <w:tabs>
                <w:tab w:val="left" w:pos="1277"/>
              </w:tabs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Минимум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6</w:t>
            </w:r>
          </w:p>
        </w:tc>
      </w:tr>
      <w:tr w:rsidR="004A7544" w:rsidRPr="00417B9C" w14:paraId="0EF751E5" w14:textId="77777777" w:rsidTr="004A7544">
        <w:tc>
          <w:tcPr>
            <w:tcW w:w="4508" w:type="dxa"/>
          </w:tcPr>
          <w:p w14:paraId="5FBD5A1B" w14:textId="33CE958C" w:rsidR="004A7544" w:rsidRPr="00417B9C" w:rsidRDefault="003F1CD2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ANC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киселиснски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неутрален капацитет)</w:t>
            </w:r>
          </w:p>
        </w:tc>
        <w:tc>
          <w:tcPr>
            <w:tcW w:w="4508" w:type="dxa"/>
          </w:tcPr>
          <w:p w14:paraId="7E3694CC" w14:textId="174BE0DF" w:rsidR="004A7544" w:rsidRPr="00417B9C" w:rsidRDefault="003F1CD2" w:rsidP="0050261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Мора да биде оценет</w:t>
            </w:r>
          </w:p>
        </w:tc>
      </w:tr>
    </w:tbl>
    <w:p w14:paraId="2BCBE186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FC536BA" w14:textId="38B62AE8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доколку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оваа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достигната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повисока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дозволена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страна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C46DF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надлежен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C46DF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орган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="00C46DF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C46DF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случај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C46DF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постигната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ПОЈ(DOC)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вредноста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800 mg/kg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L/S = 10 l/kg,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една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двете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pH: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сопствената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pH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материјалот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pH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помеѓу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7,5 и</w:t>
      </w:r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8,0. </w:t>
      </w:r>
    </w:p>
    <w:p w14:paraId="7BD1639F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Зрнестиот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има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доволна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физичка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стабилност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носива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способност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B3FBD5B" w14:textId="7A5461E6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монолитни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гарантираат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монолитни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стабилизирани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нереактивни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неопасен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123CA759" w14:textId="77777777" w:rsidR="00C46DF8" w:rsidRPr="00417B9C" w:rsidRDefault="00C46DF8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75015DE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2.3.3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Услови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азбест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неопасен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</w:p>
    <w:p w14:paraId="657A97DB" w14:textId="0473A8C5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Градежните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материјали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содржат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азбест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друг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азбест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претходно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1D51A061" w14:textId="2274BB70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градежните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материјали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содржат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азбест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други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азбест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исполнат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следниве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барања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29E34ADB" w14:textId="6ABDF35A" w:rsidR="00181D56" w:rsidRPr="00417B9C" w:rsidRDefault="00181D56" w:rsidP="00C46DF8">
      <w:pPr>
        <w:pStyle w:val="Heading3"/>
        <w:numPr>
          <w:ilvl w:val="0"/>
          <w:numId w:val="12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содржи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други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освен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сврзан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азбест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вклучувајќи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</w:t>
      </w:r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азбестни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влакна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сврзани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врзивно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средство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спакувани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пластика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</w:p>
    <w:p w14:paraId="6B7B3865" w14:textId="142DADCC" w:rsidR="00181D56" w:rsidRPr="00417B9C" w:rsidRDefault="00181D56" w:rsidP="00C46DF8">
      <w:pPr>
        <w:pStyle w:val="Heading3"/>
        <w:numPr>
          <w:ilvl w:val="0"/>
          <w:numId w:val="12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градежни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материјали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содржат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азбест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други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подобни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азбест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Овие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посебни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ќелии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доколку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ќелијата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изградена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намена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</w:p>
    <w:p w14:paraId="69B49675" w14:textId="37712661" w:rsidR="00181D56" w:rsidRPr="00417B9C" w:rsidRDefault="00181D56" w:rsidP="00C46DF8">
      <w:pPr>
        <w:pStyle w:val="Heading3"/>
        <w:numPr>
          <w:ilvl w:val="0"/>
          <w:numId w:val="12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цел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избегне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растурањето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азбестни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влакна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местото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секојдневно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покрива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секоја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компактирање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соодветен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прекривен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материјал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а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доколку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е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спакуван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постојано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навлажнува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</w:p>
    <w:p w14:paraId="369B7A96" w14:textId="3F2E396F" w:rsidR="00181D56" w:rsidRPr="00417B9C" w:rsidRDefault="00C46DF8" w:rsidP="00C46DF8">
      <w:pPr>
        <w:pStyle w:val="Heading3"/>
        <w:numPr>
          <w:ilvl w:val="0"/>
          <w:numId w:val="12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затварањето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16211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6211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="0016211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="00F729C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F729C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729C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нанесува</w:t>
      </w:r>
      <w:proofErr w:type="spellEnd"/>
      <w:r w:rsidR="00F729C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729C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завршен</w:t>
      </w:r>
      <w:proofErr w:type="spellEnd"/>
      <w:r w:rsidR="00F729C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729C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прекривен</w:t>
      </w:r>
      <w:proofErr w:type="spellEnd"/>
      <w:r w:rsidR="00F729C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729C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слој</w:t>
      </w:r>
      <w:proofErr w:type="spellEnd"/>
      <w:r w:rsidR="00F729C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729C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/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ќелиите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цел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избегне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опасноста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растурање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азбестни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влакна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</w:p>
    <w:p w14:paraId="61F0FA8D" w14:textId="6DBF5346" w:rsidR="00181D56" w:rsidRPr="00417B9C" w:rsidRDefault="00181D56" w:rsidP="00C46DF8">
      <w:pPr>
        <w:pStyle w:val="Heading3"/>
        <w:numPr>
          <w:ilvl w:val="0"/>
          <w:numId w:val="12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дозволено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изведување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било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работа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ќелијата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предизвика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расфрлање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азбестни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влакна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пример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копање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дупки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), </w:t>
      </w:r>
    </w:p>
    <w:p w14:paraId="5BAB3438" w14:textId="5FEA999E" w:rsidR="00181D56" w:rsidRPr="00417B9C" w:rsidRDefault="00181D56" w:rsidP="00C46DF8">
      <w:pPr>
        <w:pStyle w:val="Heading3"/>
        <w:numPr>
          <w:ilvl w:val="0"/>
          <w:numId w:val="12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затворањето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сочува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планот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ќелијата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утврдува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покажува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азбест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7D8D32B5" w14:textId="54031EF1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Таквиот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план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рок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пократок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30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години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затварањето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 ,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е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утврдено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постои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здравјето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луѓето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животната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средина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039B5E3" w14:textId="65EEF7D4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преземат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мерки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ограничување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употреби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почвата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затворањето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цел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избегнување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контакт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луѓето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A9D9B42" w14:textId="7923426C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градежен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материјал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содржи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азбест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колку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претходно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наведените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барања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задоволени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барањата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точка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3.2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точка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3.3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редуцирани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3B5A2C83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D6A68E5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2.4.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Критериуми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прифатливост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опасен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</w:p>
    <w:p w14:paraId="4646E1B9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2.4.1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Гранични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исцедок</w:t>
      </w:r>
      <w:proofErr w:type="spellEnd"/>
    </w:p>
    <w:p w14:paraId="41A5E059" w14:textId="2C0C2028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Следните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исцедоци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однесуваат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зрнест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прифатлив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пресметано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L/S = 2 l/kg и</w:t>
      </w:r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L/S = 10 l/kg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вкупното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количество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создаден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раствор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директно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изразено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воmg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/l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C0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првиот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елуат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перколациониот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однос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(L/S)=0,1 l/kg).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Грануларниот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монолитни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табела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7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користат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методите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посочени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C46DF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17FC291D" w14:textId="77777777" w:rsidR="0016211B" w:rsidRPr="00417B9C" w:rsidRDefault="0016211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7AD0127" w14:textId="3FC1EF1A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Табела</w:t>
      </w:r>
      <w:proofErr w:type="spellEnd"/>
      <w:r w:rsidR="0016211B"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364F8" w:rsidRPr="00417B9C" w14:paraId="3607B813" w14:textId="77777777" w:rsidTr="002F4516">
        <w:tc>
          <w:tcPr>
            <w:tcW w:w="2254" w:type="dxa"/>
            <w:vMerge w:val="restart"/>
          </w:tcPr>
          <w:p w14:paraId="2646AA1E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lastRenderedPageBreak/>
              <w:t>комонента</w:t>
            </w:r>
            <w:proofErr w:type="spellEnd"/>
          </w:p>
        </w:tc>
        <w:tc>
          <w:tcPr>
            <w:tcW w:w="2254" w:type="dxa"/>
          </w:tcPr>
          <w:p w14:paraId="7FF902AF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(L/S) =2 I/kg</w:t>
            </w:r>
          </w:p>
        </w:tc>
        <w:tc>
          <w:tcPr>
            <w:tcW w:w="2254" w:type="dxa"/>
          </w:tcPr>
          <w:p w14:paraId="0EE8DFD9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(L/S) =10 I/kg</w:t>
            </w:r>
          </w:p>
        </w:tc>
        <w:tc>
          <w:tcPr>
            <w:tcW w:w="2254" w:type="dxa"/>
          </w:tcPr>
          <w:p w14:paraId="16E04D71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Co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(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перколационен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тест)</w:t>
            </w:r>
          </w:p>
        </w:tc>
      </w:tr>
      <w:tr w:rsidR="003364F8" w:rsidRPr="00417B9C" w14:paraId="3591A857" w14:textId="77777777" w:rsidTr="002F4516">
        <w:tc>
          <w:tcPr>
            <w:tcW w:w="2254" w:type="dxa"/>
            <w:vMerge/>
          </w:tcPr>
          <w:p w14:paraId="612D8A71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</w:tcPr>
          <w:p w14:paraId="2B24ED37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Mg/kg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сува супстанца</w:t>
            </w:r>
          </w:p>
        </w:tc>
        <w:tc>
          <w:tcPr>
            <w:tcW w:w="2254" w:type="dxa"/>
          </w:tcPr>
          <w:p w14:paraId="42AD1A7E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Mg/kg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сува супстанца</w:t>
            </w:r>
          </w:p>
        </w:tc>
        <w:tc>
          <w:tcPr>
            <w:tcW w:w="2254" w:type="dxa"/>
          </w:tcPr>
          <w:p w14:paraId="05DE2081" w14:textId="0EA41C25" w:rsidR="003364F8" w:rsidRPr="00417B9C" w:rsidRDefault="00DC7499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Mg/l</w:t>
            </w:r>
          </w:p>
        </w:tc>
      </w:tr>
      <w:tr w:rsidR="003364F8" w:rsidRPr="00417B9C" w14:paraId="6EF6B18C" w14:textId="77777777" w:rsidTr="002F4516">
        <w:tc>
          <w:tcPr>
            <w:tcW w:w="2254" w:type="dxa"/>
          </w:tcPr>
          <w:p w14:paraId="2FF3E347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As</w:t>
            </w:r>
          </w:p>
        </w:tc>
        <w:tc>
          <w:tcPr>
            <w:tcW w:w="2254" w:type="dxa"/>
          </w:tcPr>
          <w:p w14:paraId="3A62F42F" w14:textId="58547806" w:rsidR="003364F8" w:rsidRPr="00417B9C" w:rsidRDefault="00231FAA" w:rsidP="002F4516">
            <w:pPr>
              <w:pStyle w:val="Heading3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2254" w:type="dxa"/>
          </w:tcPr>
          <w:p w14:paraId="013E7D4E" w14:textId="069343CF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</w:t>
            </w:r>
            <w:r w:rsidR="00231FAA"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5</w:t>
            </w:r>
          </w:p>
        </w:tc>
        <w:tc>
          <w:tcPr>
            <w:tcW w:w="2254" w:type="dxa"/>
          </w:tcPr>
          <w:p w14:paraId="5559BEB9" w14:textId="293DF85B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3364F8" w:rsidRPr="00417B9C" w14:paraId="398D4375" w14:textId="77777777" w:rsidTr="002F4516">
        <w:tc>
          <w:tcPr>
            <w:tcW w:w="2254" w:type="dxa"/>
          </w:tcPr>
          <w:p w14:paraId="09063436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Ba</w:t>
            </w:r>
          </w:p>
        </w:tc>
        <w:tc>
          <w:tcPr>
            <w:tcW w:w="2254" w:type="dxa"/>
          </w:tcPr>
          <w:p w14:paraId="4E0DA1E8" w14:textId="3AC98EB8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2254" w:type="dxa"/>
          </w:tcPr>
          <w:p w14:paraId="7C091426" w14:textId="575DC6C9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00</w:t>
            </w:r>
          </w:p>
        </w:tc>
        <w:tc>
          <w:tcPr>
            <w:tcW w:w="2254" w:type="dxa"/>
          </w:tcPr>
          <w:p w14:paraId="0356F1F7" w14:textId="0A695F14" w:rsidR="003364F8" w:rsidRPr="00417B9C" w:rsidRDefault="00031E9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6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</w:t>
            </w:r>
          </w:p>
        </w:tc>
      </w:tr>
      <w:tr w:rsidR="003364F8" w:rsidRPr="00417B9C" w14:paraId="4E8BB2C4" w14:textId="77777777" w:rsidTr="002F4516">
        <w:tc>
          <w:tcPr>
            <w:tcW w:w="2254" w:type="dxa"/>
          </w:tcPr>
          <w:p w14:paraId="7B61B837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Cd</w:t>
            </w:r>
          </w:p>
        </w:tc>
        <w:tc>
          <w:tcPr>
            <w:tcW w:w="2254" w:type="dxa"/>
          </w:tcPr>
          <w:p w14:paraId="6EE51894" w14:textId="5F87B5AB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2254" w:type="dxa"/>
          </w:tcPr>
          <w:p w14:paraId="65ECD6AE" w14:textId="68D2B2CE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254" w:type="dxa"/>
          </w:tcPr>
          <w:p w14:paraId="49F4C739" w14:textId="645BA4D8" w:rsidR="003364F8" w:rsidRPr="00417B9C" w:rsidRDefault="00031E9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1,7</w:t>
            </w:r>
          </w:p>
        </w:tc>
      </w:tr>
      <w:tr w:rsidR="003364F8" w:rsidRPr="00417B9C" w14:paraId="2FED8698" w14:textId="77777777" w:rsidTr="002F4516">
        <w:tc>
          <w:tcPr>
            <w:tcW w:w="2254" w:type="dxa"/>
          </w:tcPr>
          <w:p w14:paraId="6055F9F8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Cr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вкупно</w:t>
            </w:r>
          </w:p>
        </w:tc>
        <w:tc>
          <w:tcPr>
            <w:tcW w:w="2254" w:type="dxa"/>
          </w:tcPr>
          <w:p w14:paraId="5D638718" w14:textId="6EF03744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</w:t>
            </w:r>
          </w:p>
        </w:tc>
        <w:tc>
          <w:tcPr>
            <w:tcW w:w="2254" w:type="dxa"/>
          </w:tcPr>
          <w:p w14:paraId="4E42820E" w14:textId="26043567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70</w:t>
            </w:r>
          </w:p>
        </w:tc>
        <w:tc>
          <w:tcPr>
            <w:tcW w:w="2254" w:type="dxa"/>
          </w:tcPr>
          <w:p w14:paraId="688420DC" w14:textId="2ACFDD65" w:rsidR="003364F8" w:rsidRPr="00417B9C" w:rsidRDefault="00031E9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</w:tr>
      <w:tr w:rsidR="003364F8" w:rsidRPr="00417B9C" w14:paraId="10502287" w14:textId="77777777" w:rsidTr="002F4516">
        <w:tc>
          <w:tcPr>
            <w:tcW w:w="2254" w:type="dxa"/>
          </w:tcPr>
          <w:p w14:paraId="4651338F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Cu</w:t>
            </w:r>
          </w:p>
        </w:tc>
        <w:tc>
          <w:tcPr>
            <w:tcW w:w="2254" w:type="dxa"/>
          </w:tcPr>
          <w:p w14:paraId="3433D396" w14:textId="5BE1A3D8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50</w:t>
            </w:r>
          </w:p>
        </w:tc>
        <w:tc>
          <w:tcPr>
            <w:tcW w:w="2254" w:type="dxa"/>
          </w:tcPr>
          <w:p w14:paraId="4348E4C7" w14:textId="2240CA16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100</w:t>
            </w:r>
          </w:p>
        </w:tc>
        <w:tc>
          <w:tcPr>
            <w:tcW w:w="2254" w:type="dxa"/>
          </w:tcPr>
          <w:p w14:paraId="5E7D847A" w14:textId="0D7998FA" w:rsidR="003364F8" w:rsidRPr="00417B9C" w:rsidRDefault="00031E9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6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</w:t>
            </w:r>
          </w:p>
        </w:tc>
      </w:tr>
      <w:tr w:rsidR="003364F8" w:rsidRPr="00417B9C" w14:paraId="471A884E" w14:textId="77777777" w:rsidTr="002F4516">
        <w:tc>
          <w:tcPr>
            <w:tcW w:w="2254" w:type="dxa"/>
          </w:tcPr>
          <w:p w14:paraId="6D493F3A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Hg</w:t>
            </w:r>
          </w:p>
        </w:tc>
        <w:tc>
          <w:tcPr>
            <w:tcW w:w="2254" w:type="dxa"/>
          </w:tcPr>
          <w:p w14:paraId="2E0B7807" w14:textId="07A957A0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254" w:type="dxa"/>
          </w:tcPr>
          <w:p w14:paraId="09086403" w14:textId="2A958356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254" w:type="dxa"/>
          </w:tcPr>
          <w:p w14:paraId="21F174CC" w14:textId="2FCDB454" w:rsidR="003364F8" w:rsidRPr="00417B9C" w:rsidRDefault="00031E9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3364F8" w:rsidRPr="00417B9C" w14:paraId="641AC441" w14:textId="77777777" w:rsidTr="002F4516">
        <w:tc>
          <w:tcPr>
            <w:tcW w:w="2254" w:type="dxa"/>
          </w:tcPr>
          <w:p w14:paraId="5FEBFC24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Mo</w:t>
            </w:r>
          </w:p>
        </w:tc>
        <w:tc>
          <w:tcPr>
            <w:tcW w:w="2254" w:type="dxa"/>
          </w:tcPr>
          <w:p w14:paraId="7B34C8D1" w14:textId="03DF3628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20</w:t>
            </w:r>
          </w:p>
        </w:tc>
        <w:tc>
          <w:tcPr>
            <w:tcW w:w="2254" w:type="dxa"/>
          </w:tcPr>
          <w:p w14:paraId="3308EEAA" w14:textId="52EEA2AC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2254" w:type="dxa"/>
          </w:tcPr>
          <w:p w14:paraId="78B8C998" w14:textId="0202E7DC" w:rsidR="003364F8" w:rsidRPr="00417B9C" w:rsidRDefault="00031E9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</w:p>
        </w:tc>
      </w:tr>
      <w:tr w:rsidR="003364F8" w:rsidRPr="00417B9C" w14:paraId="2BF68AB5" w14:textId="77777777" w:rsidTr="002F4516">
        <w:tc>
          <w:tcPr>
            <w:tcW w:w="2254" w:type="dxa"/>
          </w:tcPr>
          <w:p w14:paraId="71E7CB26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Ni</w:t>
            </w:r>
          </w:p>
        </w:tc>
        <w:tc>
          <w:tcPr>
            <w:tcW w:w="2254" w:type="dxa"/>
          </w:tcPr>
          <w:p w14:paraId="64697354" w14:textId="38DAB60D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20</w:t>
            </w:r>
          </w:p>
        </w:tc>
        <w:tc>
          <w:tcPr>
            <w:tcW w:w="2254" w:type="dxa"/>
          </w:tcPr>
          <w:p w14:paraId="3C7A478A" w14:textId="5D7C6C73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2254" w:type="dxa"/>
          </w:tcPr>
          <w:p w14:paraId="3A1753CC" w14:textId="7A509F79" w:rsidR="003364F8" w:rsidRPr="00417B9C" w:rsidRDefault="00031E9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12</w:t>
            </w:r>
          </w:p>
        </w:tc>
      </w:tr>
      <w:tr w:rsidR="003364F8" w:rsidRPr="00417B9C" w14:paraId="1CC5B457" w14:textId="77777777" w:rsidTr="002F4516">
        <w:tc>
          <w:tcPr>
            <w:tcW w:w="2254" w:type="dxa"/>
          </w:tcPr>
          <w:p w14:paraId="2C34142D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Pb</w:t>
            </w:r>
          </w:p>
        </w:tc>
        <w:tc>
          <w:tcPr>
            <w:tcW w:w="2254" w:type="dxa"/>
          </w:tcPr>
          <w:p w14:paraId="64F6D4B1" w14:textId="66E352F9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2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254" w:type="dxa"/>
          </w:tcPr>
          <w:p w14:paraId="6C4A7C0A" w14:textId="479652C7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2254" w:type="dxa"/>
          </w:tcPr>
          <w:p w14:paraId="00858180" w14:textId="55CA8300" w:rsidR="003364F8" w:rsidRPr="00417B9C" w:rsidRDefault="00031E9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15</w:t>
            </w:r>
          </w:p>
        </w:tc>
      </w:tr>
      <w:tr w:rsidR="003364F8" w:rsidRPr="00417B9C" w14:paraId="494589CE" w14:textId="77777777" w:rsidTr="002F4516">
        <w:tc>
          <w:tcPr>
            <w:tcW w:w="2254" w:type="dxa"/>
          </w:tcPr>
          <w:p w14:paraId="67A420DB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Sb</w:t>
            </w:r>
          </w:p>
        </w:tc>
        <w:tc>
          <w:tcPr>
            <w:tcW w:w="2254" w:type="dxa"/>
          </w:tcPr>
          <w:p w14:paraId="1E8D6031" w14:textId="0AF1804E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254" w:type="dxa"/>
          </w:tcPr>
          <w:p w14:paraId="30B005E1" w14:textId="2EF80D83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254" w:type="dxa"/>
          </w:tcPr>
          <w:p w14:paraId="6BDE468D" w14:textId="75E1F5F3" w:rsidR="003364F8" w:rsidRPr="00417B9C" w:rsidRDefault="00031E9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3364F8" w:rsidRPr="00417B9C" w14:paraId="3B362EEF" w14:textId="77777777" w:rsidTr="002F4516">
        <w:tc>
          <w:tcPr>
            <w:tcW w:w="2254" w:type="dxa"/>
          </w:tcPr>
          <w:p w14:paraId="0BC483F9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Se</w:t>
            </w:r>
          </w:p>
        </w:tc>
        <w:tc>
          <w:tcPr>
            <w:tcW w:w="2254" w:type="dxa"/>
          </w:tcPr>
          <w:p w14:paraId="0D079CA9" w14:textId="024778CA" w:rsidR="003364F8" w:rsidRPr="00417B9C" w:rsidRDefault="000929B5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2254" w:type="dxa"/>
          </w:tcPr>
          <w:p w14:paraId="7811B185" w14:textId="7D5933B3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2254" w:type="dxa"/>
          </w:tcPr>
          <w:p w14:paraId="59D42903" w14:textId="7E6F301D" w:rsidR="003364F8" w:rsidRPr="00417B9C" w:rsidRDefault="00031E9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3364F8" w:rsidRPr="00417B9C" w14:paraId="08FC9917" w14:textId="77777777" w:rsidTr="002F4516">
        <w:tc>
          <w:tcPr>
            <w:tcW w:w="2254" w:type="dxa"/>
          </w:tcPr>
          <w:p w14:paraId="28B34E4F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Zn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</w:tcPr>
          <w:p w14:paraId="01CFEB1E" w14:textId="7877F2C6" w:rsidR="003364F8" w:rsidRPr="00417B9C" w:rsidRDefault="000929B5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90</w:t>
            </w:r>
          </w:p>
        </w:tc>
        <w:tc>
          <w:tcPr>
            <w:tcW w:w="2254" w:type="dxa"/>
          </w:tcPr>
          <w:p w14:paraId="207B9D24" w14:textId="32E5EE52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200</w:t>
            </w:r>
          </w:p>
        </w:tc>
        <w:tc>
          <w:tcPr>
            <w:tcW w:w="2254" w:type="dxa"/>
          </w:tcPr>
          <w:p w14:paraId="41482D3F" w14:textId="2CCA68DC" w:rsidR="003364F8" w:rsidRPr="00417B9C" w:rsidRDefault="00031E9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60</w:t>
            </w:r>
          </w:p>
        </w:tc>
      </w:tr>
      <w:tr w:rsidR="003364F8" w:rsidRPr="00417B9C" w14:paraId="112F037D" w14:textId="77777777" w:rsidTr="002F4516">
        <w:tc>
          <w:tcPr>
            <w:tcW w:w="2254" w:type="dxa"/>
          </w:tcPr>
          <w:p w14:paraId="5D89BA9B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Хлориди</w:t>
            </w:r>
          </w:p>
        </w:tc>
        <w:tc>
          <w:tcPr>
            <w:tcW w:w="2254" w:type="dxa"/>
          </w:tcPr>
          <w:p w14:paraId="07C8AF71" w14:textId="062F86BD" w:rsidR="003364F8" w:rsidRPr="00417B9C" w:rsidRDefault="000929B5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17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000</w:t>
            </w:r>
          </w:p>
        </w:tc>
        <w:tc>
          <w:tcPr>
            <w:tcW w:w="2254" w:type="dxa"/>
          </w:tcPr>
          <w:p w14:paraId="38FF4171" w14:textId="781B22A1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5000</w:t>
            </w:r>
          </w:p>
        </w:tc>
        <w:tc>
          <w:tcPr>
            <w:tcW w:w="2254" w:type="dxa"/>
          </w:tcPr>
          <w:p w14:paraId="337E5927" w14:textId="78664C92" w:rsidR="003364F8" w:rsidRPr="00417B9C" w:rsidRDefault="00031E9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150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00</w:t>
            </w:r>
          </w:p>
        </w:tc>
      </w:tr>
      <w:tr w:rsidR="003364F8" w:rsidRPr="00417B9C" w14:paraId="49A0A141" w14:textId="77777777" w:rsidTr="002F4516">
        <w:tc>
          <w:tcPr>
            <w:tcW w:w="2254" w:type="dxa"/>
          </w:tcPr>
          <w:p w14:paraId="53A58F7A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Флуориди</w:t>
            </w:r>
            <w:proofErr w:type="spellEnd"/>
          </w:p>
        </w:tc>
        <w:tc>
          <w:tcPr>
            <w:tcW w:w="2254" w:type="dxa"/>
          </w:tcPr>
          <w:p w14:paraId="117E1696" w14:textId="1CBAF603" w:rsidR="003364F8" w:rsidRPr="00417B9C" w:rsidRDefault="000929B5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200</w:t>
            </w:r>
          </w:p>
        </w:tc>
        <w:tc>
          <w:tcPr>
            <w:tcW w:w="2254" w:type="dxa"/>
          </w:tcPr>
          <w:p w14:paraId="2D35351C" w14:textId="2F1BFAD8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  <w:r w:rsidR="00231FAA"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2254" w:type="dxa"/>
          </w:tcPr>
          <w:p w14:paraId="6D434AFC" w14:textId="65A9CFDF" w:rsidR="003364F8" w:rsidRPr="00417B9C" w:rsidRDefault="00031E9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120</w:t>
            </w:r>
          </w:p>
        </w:tc>
      </w:tr>
      <w:tr w:rsidR="003364F8" w:rsidRPr="00417B9C" w14:paraId="77F790BC" w14:textId="77777777" w:rsidTr="002F4516">
        <w:tc>
          <w:tcPr>
            <w:tcW w:w="2254" w:type="dxa"/>
          </w:tcPr>
          <w:p w14:paraId="32571042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Сулфати</w:t>
            </w:r>
          </w:p>
        </w:tc>
        <w:tc>
          <w:tcPr>
            <w:tcW w:w="2254" w:type="dxa"/>
          </w:tcPr>
          <w:p w14:paraId="51177F0E" w14:textId="7FFF5646" w:rsidR="003364F8" w:rsidRPr="00417B9C" w:rsidRDefault="000929B5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000</w:t>
            </w:r>
          </w:p>
        </w:tc>
        <w:tc>
          <w:tcPr>
            <w:tcW w:w="2254" w:type="dxa"/>
          </w:tcPr>
          <w:p w14:paraId="0D721614" w14:textId="580990C8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0000</w:t>
            </w:r>
          </w:p>
        </w:tc>
        <w:tc>
          <w:tcPr>
            <w:tcW w:w="2254" w:type="dxa"/>
          </w:tcPr>
          <w:p w14:paraId="6CC5B682" w14:textId="3E989D64" w:rsidR="003364F8" w:rsidRPr="00417B9C" w:rsidRDefault="00031E9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7000</w:t>
            </w:r>
          </w:p>
        </w:tc>
      </w:tr>
      <w:tr w:rsidR="003364F8" w:rsidRPr="00417B9C" w14:paraId="22E5E807" w14:textId="77777777" w:rsidTr="002F4516">
        <w:tc>
          <w:tcPr>
            <w:tcW w:w="2254" w:type="dxa"/>
          </w:tcPr>
          <w:p w14:paraId="6F7871B5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РОЈ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DOC (*)</w:t>
            </w:r>
          </w:p>
        </w:tc>
        <w:tc>
          <w:tcPr>
            <w:tcW w:w="2254" w:type="dxa"/>
          </w:tcPr>
          <w:p w14:paraId="7AAF1EDE" w14:textId="1E83F316" w:rsidR="003364F8" w:rsidRPr="00417B9C" w:rsidRDefault="000929B5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80</w:t>
            </w:r>
          </w:p>
        </w:tc>
        <w:tc>
          <w:tcPr>
            <w:tcW w:w="2254" w:type="dxa"/>
          </w:tcPr>
          <w:p w14:paraId="2B401D11" w14:textId="730E1AEB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00</w:t>
            </w:r>
          </w:p>
        </w:tc>
        <w:tc>
          <w:tcPr>
            <w:tcW w:w="2254" w:type="dxa"/>
          </w:tcPr>
          <w:p w14:paraId="55A7D6BD" w14:textId="0979D444" w:rsidR="003364F8" w:rsidRPr="00417B9C" w:rsidRDefault="00031E9D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50</w:t>
            </w:r>
          </w:p>
        </w:tc>
      </w:tr>
      <w:tr w:rsidR="003364F8" w:rsidRPr="00417B9C" w14:paraId="123D6DBF" w14:textId="77777777" w:rsidTr="002F4516">
        <w:tc>
          <w:tcPr>
            <w:tcW w:w="2254" w:type="dxa"/>
          </w:tcPr>
          <w:p w14:paraId="69032670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ВРЧ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TDS (**)</w:t>
            </w:r>
          </w:p>
        </w:tc>
        <w:tc>
          <w:tcPr>
            <w:tcW w:w="2254" w:type="dxa"/>
          </w:tcPr>
          <w:p w14:paraId="38E684FC" w14:textId="2500DBBC" w:rsidR="003364F8" w:rsidRPr="00417B9C" w:rsidRDefault="000929B5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7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0000</w:t>
            </w:r>
          </w:p>
        </w:tc>
        <w:tc>
          <w:tcPr>
            <w:tcW w:w="2254" w:type="dxa"/>
          </w:tcPr>
          <w:p w14:paraId="7E887968" w14:textId="487CFC02" w:rsidR="003364F8" w:rsidRPr="00417B9C" w:rsidRDefault="00231FAA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100</w:t>
            </w:r>
            <w:r w:rsidR="003364F8"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000</w:t>
            </w:r>
          </w:p>
        </w:tc>
        <w:tc>
          <w:tcPr>
            <w:tcW w:w="2254" w:type="dxa"/>
          </w:tcPr>
          <w:p w14:paraId="54A67E05" w14:textId="77777777" w:rsidR="003364F8" w:rsidRPr="00417B9C" w:rsidRDefault="003364F8" w:rsidP="002F4516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- </w:t>
            </w:r>
          </w:p>
        </w:tc>
      </w:tr>
    </w:tbl>
    <w:p w14:paraId="43123DC3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BCEF813" w14:textId="77777777" w:rsidR="0006703B" w:rsidRPr="00417B9C" w:rsidRDefault="0006703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</w:rPr>
      </w:pPr>
    </w:p>
    <w:p w14:paraId="6D593ED7" w14:textId="208A79AD" w:rsidR="00181D56" w:rsidRPr="00417B9C" w:rsidRDefault="0040648C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</w:rPr>
        <w:t>(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*)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доколку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задоволува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овие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растворлив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органски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јаглерод</w:t>
      </w:r>
      <w:proofErr w:type="spellEnd"/>
      <w:r w:rsidR="000670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РОЈ(DOC)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сопствена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Ph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тестиран</w:t>
      </w:r>
      <w:proofErr w:type="spellEnd"/>
      <w:r w:rsidR="000670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алтернативно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(L/S) = 10 l/kg и</w:t>
      </w:r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pH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помеѓу</w:t>
      </w:r>
      <w:proofErr w:type="spellEnd"/>
      <w:r w:rsidR="000670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7,5 и</w:t>
      </w:r>
      <w:r w:rsidR="000670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8,0.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смета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</w:t>
      </w:r>
      <w:r w:rsidR="000670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согласност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резултатите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0670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ова</w:t>
      </w:r>
      <w:proofErr w:type="spellEnd"/>
      <w:r w:rsidR="000670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0670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РОЈ</w:t>
      </w:r>
      <w:r w:rsidR="000670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(DOC)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надминуваат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од1000 mg/kg. </w:t>
      </w:r>
    </w:p>
    <w:p w14:paraId="315746E4" w14:textId="33B4D7FE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наместо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0670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вредностите</w:t>
      </w:r>
      <w:proofErr w:type="spellEnd"/>
      <w:r w:rsidR="000670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0670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сулфати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хлориди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искористат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0670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вкупно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растворените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честички</w:t>
      </w:r>
      <w:proofErr w:type="spellEnd"/>
      <w:r w:rsidR="000670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(ВРЧ) (TDS) </w:t>
      </w:r>
    </w:p>
    <w:p w14:paraId="1217B973" w14:textId="6AEB67E5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монолитните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гарантираат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заштита</w:t>
      </w:r>
      <w:proofErr w:type="spellEnd"/>
      <w:r w:rsidR="000670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животната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средина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постигнува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зрнести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="00F729C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r w:rsidR="00F729C5" w:rsidRPr="00417B9C">
        <w:rPr>
          <w:rFonts w:ascii="StobiSerif Regular" w:eastAsia="Verdana" w:hAnsi="StobiSerif Regular"/>
          <w:color w:val="auto"/>
          <w:sz w:val="22"/>
          <w:szCs w:val="22"/>
        </w:rPr>
        <w:t>дадени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табела</w:t>
      </w:r>
      <w:proofErr w:type="spellEnd"/>
      <w:r w:rsidR="000670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7.</w:t>
      </w:r>
    </w:p>
    <w:p w14:paraId="3332223B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D08D5DD" w14:textId="2EE05992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2.4.2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Други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критериуми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зрнести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опасни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="00F27B05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опасен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</w:p>
    <w:p w14:paraId="268357CE" w14:textId="248774A0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дополнување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исцедокот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табела7,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="00F27B0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F27B05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задоволи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следните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дополнителни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Табела</w:t>
      </w:r>
      <w:proofErr w:type="spellEnd"/>
      <w:r w:rsidR="00F27B05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8: </w:t>
      </w:r>
    </w:p>
    <w:p w14:paraId="17CC32B6" w14:textId="77777777" w:rsidR="00C37326" w:rsidRPr="00417B9C" w:rsidRDefault="00C3732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843730D" w14:textId="77777777" w:rsidR="0016211B" w:rsidRPr="00417B9C" w:rsidRDefault="0016211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FC21E6D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Табела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8:</w:t>
      </w:r>
    </w:p>
    <w:p w14:paraId="2515F8D1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3801"/>
      </w:tblGrid>
      <w:tr w:rsidR="00211DA2" w:rsidRPr="00417B9C" w14:paraId="68293EA7" w14:textId="77777777" w:rsidTr="00211DA2">
        <w:tc>
          <w:tcPr>
            <w:tcW w:w="5215" w:type="dxa"/>
          </w:tcPr>
          <w:p w14:paraId="7B940FE0" w14:textId="45D200F8" w:rsidR="00211DA2" w:rsidRPr="00417B9C" w:rsidRDefault="00211DA2" w:rsidP="00211DA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hAnsi="StobiSerif Regular"/>
                <w:sz w:val="22"/>
                <w:szCs w:val="22"/>
              </w:rPr>
              <w:t>Параметар</w:t>
            </w:r>
          </w:p>
        </w:tc>
        <w:tc>
          <w:tcPr>
            <w:tcW w:w="3801" w:type="dxa"/>
          </w:tcPr>
          <w:p w14:paraId="7A31EB9F" w14:textId="247C0EE0" w:rsidR="00211DA2" w:rsidRPr="00417B9C" w:rsidRDefault="00211DA2" w:rsidP="00211DA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hAnsi="StobiSerif Regular"/>
                <w:sz w:val="22"/>
                <w:szCs w:val="22"/>
              </w:rPr>
              <w:t>Вредност</w:t>
            </w:r>
          </w:p>
        </w:tc>
      </w:tr>
      <w:tr w:rsidR="00211DA2" w:rsidRPr="00417B9C" w14:paraId="15287BF3" w14:textId="77777777" w:rsidTr="00211DA2">
        <w:tc>
          <w:tcPr>
            <w:tcW w:w="5215" w:type="dxa"/>
          </w:tcPr>
          <w:p w14:paraId="11556B4E" w14:textId="1639C22F" w:rsidR="00211DA2" w:rsidRPr="00417B9C" w:rsidRDefault="00211DA2" w:rsidP="00211DA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hAnsi="StobiSerif Regular"/>
                <w:sz w:val="22"/>
                <w:szCs w:val="22"/>
                <w:lang w:val="en-US"/>
              </w:rPr>
              <w:t>LOI</w:t>
            </w:r>
            <w:r w:rsidRPr="00417B9C">
              <w:rPr>
                <w:rFonts w:ascii="StobiSerif Regular" w:hAnsi="StobiSerif Regular"/>
                <w:sz w:val="22"/>
                <w:szCs w:val="22"/>
              </w:rPr>
              <w:t xml:space="preserve"> (</w:t>
            </w:r>
            <w:r w:rsidRPr="00417B9C">
              <w:rPr>
                <w:rFonts w:ascii="StobiSerif Regular" w:hAnsi="StobiSerif Regular"/>
                <w:sz w:val="22"/>
                <w:szCs w:val="22"/>
                <w:lang w:val="en-US"/>
              </w:rPr>
              <w:t>*)</w:t>
            </w:r>
          </w:p>
        </w:tc>
        <w:tc>
          <w:tcPr>
            <w:tcW w:w="3801" w:type="dxa"/>
          </w:tcPr>
          <w:p w14:paraId="150252A0" w14:textId="2424DBC9" w:rsidR="00211DA2" w:rsidRPr="00417B9C" w:rsidRDefault="00211DA2" w:rsidP="00211DA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hAnsi="StobiSerif Regular"/>
                <w:sz w:val="22"/>
                <w:szCs w:val="22"/>
              </w:rPr>
              <w:t>10 %</w:t>
            </w:r>
          </w:p>
        </w:tc>
      </w:tr>
      <w:tr w:rsidR="00211DA2" w:rsidRPr="00417B9C" w14:paraId="68A00D5E" w14:textId="77777777" w:rsidTr="00211DA2">
        <w:tc>
          <w:tcPr>
            <w:tcW w:w="5215" w:type="dxa"/>
          </w:tcPr>
          <w:p w14:paraId="4D27D91E" w14:textId="295C2A23" w:rsidR="00211DA2" w:rsidRPr="00417B9C" w:rsidRDefault="00211DA2" w:rsidP="00211DA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hAnsi="StobiSerif Regular"/>
                <w:sz w:val="22"/>
                <w:szCs w:val="22"/>
                <w:lang w:val="en-US"/>
              </w:rPr>
              <w:t>TOC (*)</w:t>
            </w:r>
          </w:p>
        </w:tc>
        <w:tc>
          <w:tcPr>
            <w:tcW w:w="3801" w:type="dxa"/>
          </w:tcPr>
          <w:p w14:paraId="0CC12473" w14:textId="351070C8" w:rsidR="00211DA2" w:rsidRPr="00417B9C" w:rsidRDefault="00211DA2" w:rsidP="00211DA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hAnsi="StobiSerif Regular"/>
                <w:sz w:val="22"/>
                <w:szCs w:val="22"/>
              </w:rPr>
              <w:t>6 % (**)</w:t>
            </w:r>
          </w:p>
        </w:tc>
      </w:tr>
      <w:tr w:rsidR="00211DA2" w:rsidRPr="00417B9C" w14:paraId="5BA95F3E" w14:textId="77777777" w:rsidTr="00211DA2">
        <w:tc>
          <w:tcPr>
            <w:tcW w:w="5215" w:type="dxa"/>
          </w:tcPr>
          <w:p w14:paraId="5F2DB4D3" w14:textId="5CD3459B" w:rsidR="00211DA2" w:rsidRPr="00417B9C" w:rsidRDefault="00211DA2" w:rsidP="00211DA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hAnsi="StobiSerif Regular"/>
                <w:sz w:val="22"/>
                <w:szCs w:val="22"/>
              </w:rPr>
              <w:t>ANC (</w:t>
            </w:r>
            <w:proofErr w:type="spellStart"/>
            <w:r w:rsidRPr="00417B9C">
              <w:rPr>
                <w:rFonts w:ascii="StobiSerif Regular" w:hAnsi="StobiSerif Regular"/>
                <w:sz w:val="22"/>
                <w:szCs w:val="22"/>
              </w:rPr>
              <w:t>киселиснски</w:t>
            </w:r>
            <w:proofErr w:type="spellEnd"/>
            <w:r w:rsidRPr="00417B9C">
              <w:rPr>
                <w:rFonts w:ascii="StobiSerif Regular" w:hAnsi="StobiSerif Regular"/>
                <w:sz w:val="22"/>
                <w:szCs w:val="22"/>
              </w:rPr>
              <w:t xml:space="preserve"> неутрален капацитет)</w:t>
            </w:r>
          </w:p>
        </w:tc>
        <w:tc>
          <w:tcPr>
            <w:tcW w:w="3801" w:type="dxa"/>
          </w:tcPr>
          <w:p w14:paraId="777EEF25" w14:textId="30223123" w:rsidR="00211DA2" w:rsidRPr="00417B9C" w:rsidRDefault="00211DA2" w:rsidP="00211DA2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hAnsi="StobiSerif Regular"/>
                <w:sz w:val="22"/>
                <w:szCs w:val="22"/>
              </w:rPr>
              <w:t>Мора да биде оценет</w:t>
            </w:r>
          </w:p>
        </w:tc>
      </w:tr>
    </w:tbl>
    <w:p w14:paraId="5822B728" w14:textId="77777777" w:rsidR="00885FFE" w:rsidRPr="00417B9C" w:rsidRDefault="00885FFE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56F72CC3" w14:textId="754E4E6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користени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ГПЖ</w:t>
      </w:r>
      <w:r w:rsidR="00885FF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(LOI)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ВОЈ</w:t>
      </w:r>
      <w:r w:rsidR="00885FF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(TOC</w:t>
      </w: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) .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</w:p>
    <w:p w14:paraId="6414376E" w14:textId="4570A19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Доколку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оваа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достигната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повисока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гранична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дозволена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страна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надлежен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орган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случај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постигната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DOC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1000 </w:t>
      </w:r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mg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/kg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L/S = 10 l/kg,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независно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рамките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сопствената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pH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pH </w:t>
      </w:r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помеѓу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7,5 и</w:t>
      </w:r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8,0. </w:t>
      </w:r>
    </w:p>
    <w:p w14:paraId="236A70A8" w14:textId="77777777" w:rsidR="00F027E8" w:rsidRPr="00417B9C" w:rsidRDefault="00F027E8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69F652D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2.5.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Критериуми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подземно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складирање</w:t>
      </w:r>
      <w:proofErr w:type="spellEnd"/>
    </w:p>
    <w:p w14:paraId="0C55D93F" w14:textId="72CE9EB1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направи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безбедноста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делот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1796936" w14:textId="333FE828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компатибилен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безбедноста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CD75504" w14:textId="1F5B7A7C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инертен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исполнува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токата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прилогот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A9680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 </w:t>
      </w:r>
      <w:proofErr w:type="spellStart"/>
      <w:r w:rsidR="00A9680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78C36AB" w14:textId="64346813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исполнува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точките</w:t>
      </w:r>
      <w:proofErr w:type="spellEnd"/>
      <w:r w:rsidR="00A9680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="00A9680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2.3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="00A9680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A9680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 </w:t>
      </w:r>
      <w:proofErr w:type="spellStart"/>
      <w:r w:rsidR="00A9680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07526F18" w14:textId="515590AD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</w:t>
      </w:r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компатибилен</w:t>
      </w:r>
      <w:proofErr w:type="spellEnd"/>
      <w:r w:rsidR="00A9680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="00F729C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F729C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="00F729C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проценката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одредена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безбедност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дадената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локација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 </w:t>
      </w:r>
      <w:proofErr w:type="spellStart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729C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="00F729C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="00F729C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точката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2.4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рилог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="00A9680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важат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Сепак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подлежи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постапките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наведено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бр</w:t>
      </w:r>
      <w:proofErr w:type="spellEnd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1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AEB20E6" w14:textId="77777777" w:rsidR="00F027E8" w:rsidRPr="00417B9C" w:rsidRDefault="00F027E8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959FBF6" w14:textId="77777777" w:rsidR="00F027E8" w:rsidRPr="00417B9C" w:rsidRDefault="00F027E8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C23CF21" w14:textId="77777777" w:rsidR="00F027E8" w:rsidRPr="00417B9C" w:rsidRDefault="00F027E8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07CA5CB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3.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Земање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мостри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методи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испитување</w:t>
      </w:r>
      <w:proofErr w:type="spellEnd"/>
    </w:p>
    <w:p w14:paraId="61B7DB82" w14:textId="3CCD072A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мостри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изведени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независни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квалификувани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институции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06DC5756" w14:textId="75905E6F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Лабораториите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имаат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докажано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искуство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поседуваат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ефикасен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систем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контрола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квалитет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Законот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7CDD333" w14:textId="4EEB4C2F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Надлежен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ораган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вршење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стручни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работи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</w:t>
      </w:r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</w:t>
      </w:r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животната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средина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допушти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:</w:t>
      </w:r>
    </w:p>
    <w:p w14:paraId="46850B3F" w14:textId="6B1D5CE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мостри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извршено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создавачите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операторот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</w:t>
      </w:r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постигнат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доволно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ефикасен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надзор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страна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независни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</w:t>
      </w:r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квалификувани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институции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гарантира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целите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исполнети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2CC5CBA" w14:textId="311CD40B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изведува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страна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создавачите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операторите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н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имаат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воспоставено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систем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обезбедување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квалитетот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вклучувајќи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периодични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независни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проверки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9FF69B0" w14:textId="77777777" w:rsidR="00F027E8" w:rsidRPr="00417B9C" w:rsidRDefault="00F027E8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50E20FD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мостри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</w:p>
    <w:p w14:paraId="5BA282B0" w14:textId="34746EA1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мостри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изведување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карактеризација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тестот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усогласеност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потврда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лице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место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подготви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план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мостри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35BA47BC" w14:textId="523649CC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1) 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Европските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стандарди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македонски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стандарди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(делот1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стандардите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мостри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A87CB8F" w14:textId="04350241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Меѓународните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стандарди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македонски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стандарди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кога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опфатени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точка1, </w:t>
      </w:r>
    </w:p>
    <w:p w14:paraId="0698ED64" w14:textId="34B1478E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Национални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стандарди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опфатени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точките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1 и</w:t>
      </w:r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2, </w:t>
      </w:r>
    </w:p>
    <w:p w14:paraId="7975CA8A" w14:textId="3F921F74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4)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Методи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одобрени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акредитација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лабораториите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страна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телото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акредитација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а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опфатени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точките1, 2 и3, </w:t>
      </w:r>
    </w:p>
    <w:p w14:paraId="63CD87B5" w14:textId="77777777" w:rsidR="00F027E8" w:rsidRPr="00417B9C" w:rsidRDefault="00F027E8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6E7F8CF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Општи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својства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</w:p>
    <w:p w14:paraId="1706C781" w14:textId="24ADDE4B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EN 13137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TOC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милта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наносот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EN 14346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Пресметка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остаток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содржина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вода</w:t>
      </w:r>
      <w:proofErr w:type="spellEnd"/>
    </w:p>
    <w:p w14:paraId="7A20653E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Подготовка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елуат</w:t>
      </w:r>
      <w:proofErr w:type="spellEnd"/>
    </w:p>
    <w:p w14:paraId="6B631320" w14:textId="28421476" w:rsidR="00181D56" w:rsidRPr="00417B9C" w:rsidRDefault="00F027E8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</w:t>
      </w:r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EN 14405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природата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proofErr w:type="gram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исцедокот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перколационен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неоргански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181D5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состојки</w:t>
      </w:r>
      <w:proofErr w:type="spellEnd"/>
    </w:p>
    <w:p w14:paraId="52E194A1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EN 12457/1 - 4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исцедок-елуирање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зрнест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милови</w:t>
      </w:r>
      <w:proofErr w:type="spellEnd"/>
    </w:p>
    <w:p w14:paraId="330FD4CF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дел1: (L/S) = 2 l/kg,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димензии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честичките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&lt; 4 mm </w:t>
      </w:r>
    </w:p>
    <w:p w14:paraId="0163C765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дел2: (L/S) = 10 l/kg,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димензии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честичките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&lt; 4 mm </w:t>
      </w:r>
    </w:p>
    <w:p w14:paraId="6BE51806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дел3: (L/S) = 2 и8 l/kg,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димензии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честичките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&lt; 4 mm </w:t>
      </w:r>
    </w:p>
    <w:p w14:paraId="4ED79012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дел4: (L/S) = 10 l/kg,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димензии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честичките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&lt; 10 mm </w:t>
      </w:r>
    </w:p>
    <w:p w14:paraId="3EBEEB84" w14:textId="0A17C0F2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Разградба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дигестија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сиров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</w:p>
    <w:p w14:paraId="763D9A73" w14:textId="4DD3D2C5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EN 13657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разградба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дигестија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последователно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растворливи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царска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вода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делумна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дигестија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цврстиот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елементарните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силикатната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матрица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останува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неоштетена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</w:t>
      </w:r>
    </w:p>
    <w:p w14:paraId="484CDCCA" w14:textId="28699D53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 xml:space="preserve">EN 13656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Дигетија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помош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микробранови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смеса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флуороводородна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(HF), и</w:t>
      </w:r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азотна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HNO3)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киселина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последователно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елементите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вкупна</w:t>
      </w:r>
      <w:proofErr w:type="spellEnd"/>
      <w:r w:rsidR="00F027E8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дигестија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цврстиот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елементарните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).</w:t>
      </w:r>
    </w:p>
    <w:p w14:paraId="47BF0CB8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757D8CC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Анализи</w:t>
      </w:r>
      <w:proofErr w:type="spellEnd"/>
    </w:p>
    <w:p w14:paraId="71013A9C" w14:textId="055B0600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ENV 12506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елуати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pH, As, Ba, Cd, Cl, Co, Cr,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CrVI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Cu, </w:t>
      </w:r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Ni,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NOz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Pb,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вкупен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S, SO4, V и</w:t>
      </w:r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Zn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неоргански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супстанци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цврстиот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неговиот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елуат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макро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микро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елементи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елементи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траги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BD1F249" w14:textId="6CD9A63D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ENV 13370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елуати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амонијак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AOX,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проводливост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Hg, </w:t>
      </w:r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фенолен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индекс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TOC,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лесно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испарлив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CN, F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неоргански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состојки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цврстиот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неговиот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елуат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анјони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)). </w:t>
      </w:r>
    </w:p>
    <w:p w14:paraId="1008416D" w14:textId="39ADA67B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14039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јагленоводороди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опсег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C10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C40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гасна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хроматографија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7C2A314" w14:textId="77777777" w:rsidR="00C37326" w:rsidRPr="00417B9C" w:rsidRDefault="00C3732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0F6FDBF" w14:textId="77777777" w:rsidR="00C37326" w:rsidRPr="00417B9C" w:rsidRDefault="00C3732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5A9C19AF" w14:textId="77777777" w:rsidR="00F729C5" w:rsidRPr="00417B9C" w:rsidRDefault="00F729C5" w:rsidP="00F729C5">
      <w:pPr>
        <w:rPr>
          <w:rFonts w:ascii="StobiSerif Regular" w:hAnsi="StobiSerif Regular"/>
          <w:lang w:val="en-US"/>
        </w:rPr>
      </w:pPr>
    </w:p>
    <w:p w14:paraId="4E716D2A" w14:textId="77777777" w:rsidR="00181D56" w:rsidRPr="00417B9C" w:rsidRDefault="00181D56" w:rsidP="00D81F3B">
      <w:pPr>
        <w:pStyle w:val="Heading3"/>
        <w:jc w:val="right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lastRenderedPageBreak/>
        <w:t xml:space="preserve">ПРИЛОГ БР. 2 </w:t>
      </w:r>
    </w:p>
    <w:p w14:paraId="7075C9EF" w14:textId="77777777" w:rsidR="00C37326" w:rsidRPr="00417B9C" w:rsidRDefault="00C3732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1D0C251" w14:textId="77777777" w:rsidR="00181D56" w:rsidRPr="00417B9C" w:rsidRDefault="00181D56" w:rsidP="00D81F3B">
      <w:pPr>
        <w:pStyle w:val="Heading3"/>
        <w:jc w:val="center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ПРОЦЕНКА НА БЕЗБЕДНОСТ ЗА ПР</w:t>
      </w:r>
      <w:r w:rsidR="00C37326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ИФАЌАЊЕ НА ОТПАД ВО ПОДЗЕМНИ </w:t>
      </w: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СКЛАДИШТА</w:t>
      </w:r>
    </w:p>
    <w:p w14:paraId="70BB9E3A" w14:textId="77777777" w:rsidR="00C37326" w:rsidRPr="00417B9C" w:rsidRDefault="00C3732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ED85C5C" w14:textId="6E22463B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 </w:t>
      </w:r>
      <w:proofErr w:type="gram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ПРИНЦИПИ  НА</w:t>
      </w:r>
      <w:proofErr w:type="gram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 БЕЗБЕДНОСТА  НА  ПОДЗЕМНИ  СКЛАДИШТА:  СИТЕ</w:t>
      </w:r>
      <w:r w:rsidR="00D81F3B"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ВИДОВИ</w:t>
      </w:r>
    </w:p>
    <w:p w14:paraId="1D5BE321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1.1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Значењето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геолошката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бариера</w:t>
      </w:r>
      <w:proofErr w:type="spellEnd"/>
    </w:p>
    <w:p w14:paraId="3471350F" w14:textId="6FC7D0DB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Изолирањето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биосферата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крајната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цел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финалното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геолошката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бариера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шуплините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подземните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пространства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вклучително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градежни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објекти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сочинуваат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систем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заедно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останатите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технички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аспекти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исполнува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барања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75FD8EDC" w14:textId="7EE519CA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дозволува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кога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докаже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безбедноста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поглед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квалитетот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долгорочен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аспект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Законот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подзаконските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нивното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усвојување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7D76FB3" w14:textId="77777777" w:rsidR="00D81F3B" w:rsidRPr="00417B9C" w:rsidRDefault="00D81F3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B5E7EC4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Проценка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ризици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специфични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локацијата</w:t>
      </w:r>
      <w:proofErr w:type="spellEnd"/>
    </w:p>
    <w:p w14:paraId="7D82B827" w14:textId="50557659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специфичните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идентификува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1ADF9C71" w14:textId="3F8EDEAA" w:rsidR="00181D56" w:rsidRPr="00417B9C" w:rsidRDefault="00181D56" w:rsidP="00D81F3B">
      <w:pPr>
        <w:pStyle w:val="Heading3"/>
        <w:numPr>
          <w:ilvl w:val="0"/>
          <w:numId w:val="13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7166036A" w14:textId="6700FE77" w:rsidR="00181D56" w:rsidRPr="00417B9C" w:rsidRDefault="00181D56" w:rsidP="00D81F3B">
      <w:pPr>
        <w:pStyle w:val="Heading3"/>
        <w:numPr>
          <w:ilvl w:val="0"/>
          <w:numId w:val="13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изложувањето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медиумите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животната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средина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–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рецепторите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биосферата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719DF968" w14:textId="2C2F0BD9" w:rsidR="00181D56" w:rsidRPr="00417B9C" w:rsidRDefault="00181D56" w:rsidP="00D81F3B">
      <w:pPr>
        <w:pStyle w:val="Heading3"/>
        <w:numPr>
          <w:ilvl w:val="0"/>
          <w:numId w:val="13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патеките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супстанците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стигнат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биосферата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</w:t>
      </w:r>
    </w:p>
    <w:p w14:paraId="54760D61" w14:textId="23E65DE6" w:rsidR="00181D56" w:rsidRPr="00417B9C" w:rsidRDefault="00181D56" w:rsidP="00D81F3B">
      <w:pPr>
        <w:pStyle w:val="Heading3"/>
        <w:numPr>
          <w:ilvl w:val="0"/>
          <w:numId w:val="13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влијанието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супстанците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стигнат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биосферата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078FA3D" w14:textId="77777777" w:rsidR="00D81F3B" w:rsidRPr="00417B9C" w:rsidRDefault="00D81F3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373551B" w14:textId="3CF72139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произлезат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помеѓу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другото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локалната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карпа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карпа-домаќин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затоа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</w:p>
    <w:p w14:paraId="6805E671" w14:textId="5765C421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потврди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имаат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значење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поврзани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</w:t>
      </w:r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цијата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Законот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исклучок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одредбите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точките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2), 3), 4) и</w:t>
      </w:r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6). </w:t>
      </w:r>
    </w:p>
    <w:p w14:paraId="67F1C6BB" w14:textId="205EBBDD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дефинираат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разгледување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локалните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бара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докажување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погодноста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слоевите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т.е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ризиците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капсулирањето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земајќи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предвид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целосниот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систем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градежни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објекти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шуплини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</w:t>
      </w:r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карпестите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маси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40C0F49E" w14:textId="69AF747D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Проценката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специфичните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секое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извршува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задолжително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секоја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инсталација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двете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фази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оперативна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фаза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затварањет</w:t>
      </w:r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основа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овие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проценки</w:t>
      </w:r>
      <w:proofErr w:type="spellEnd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C3732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мерки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контрола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безбедност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дефинираат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C1280AF" w14:textId="2A567BFE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изработката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задолжително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изработува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интегрирана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перформансите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следниве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компоненти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2CDF7BBD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геолошка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</w:p>
    <w:p w14:paraId="149AC40D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геомеханичка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</w:p>
    <w:p w14:paraId="105FD7A7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хидрогеолошка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проценка</w:t>
      </w:r>
      <w:proofErr w:type="spellEnd"/>
    </w:p>
    <w:p w14:paraId="47E0EC99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4.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геохемиска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</w:p>
    <w:p w14:paraId="1AE175A3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5.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влијанието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биосферата</w:t>
      </w:r>
      <w:proofErr w:type="spellEnd"/>
    </w:p>
    <w:p w14:paraId="566AAFB3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6.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време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оперативната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фаза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</w:p>
    <w:p w14:paraId="55E35CCA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7.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долгорочна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</w:p>
    <w:p w14:paraId="4E3641F9" w14:textId="626CF3F8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8.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влијанието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објекти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површината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08D86A42" w14:textId="77777777" w:rsidR="00D81F3B" w:rsidRPr="00417B9C" w:rsidRDefault="00D81F3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28DD935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1.2.1.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Геолошка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оценка</w:t>
      </w:r>
      <w:proofErr w:type="spellEnd"/>
    </w:p>
    <w:p w14:paraId="30ECA8F0" w14:textId="232D9A6E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Геолошката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темелно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познавање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геолошките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карпите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почвите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топографијата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Геолошката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докаже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погодноста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проучување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</w:p>
    <w:p w14:paraId="0219BD02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зачестеноста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структурата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пукнатини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</w:p>
    <w:p w14:paraId="7583DBE7" w14:textId="76EABCDF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околните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геолошки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слоеви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потенцијалното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влијание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сеизмичка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активност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неговите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инженерски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објекти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геолошката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алтернативни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65CA3F6" w14:textId="77777777" w:rsidR="00D81F3B" w:rsidRPr="00417B9C" w:rsidRDefault="00D81F3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5E9822B4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1.2.2.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Геомеханичка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оценка</w:t>
      </w:r>
      <w:proofErr w:type="spellEnd"/>
    </w:p>
    <w:p w14:paraId="16C3ADB8" w14:textId="4B8CE530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геомеханичката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преку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прогнози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докажува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стабилноста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шуплините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оценката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</w:t>
      </w:r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извршувањето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геомеханичката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процесите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анализирани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документирани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систематски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начин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77413ADA" w14:textId="77777777" w:rsidR="00D81F3B" w:rsidRPr="00417B9C" w:rsidRDefault="00D81F3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BEC2AB5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геомеханичката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докаже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4C009283" w14:textId="1B252F9E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време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формирањето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шуплините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очекуваат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поголеми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деформации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ниту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шуплина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ниту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површината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можело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попречи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експлоатационата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способност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обезбеди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патека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биосферата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E827D78" w14:textId="34841349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носивоста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локалните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карпи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е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доволна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спречи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деформирањето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шуплината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време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експлоатацијата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6CB9893" w14:textId="08963723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3.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материјал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има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стабилност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геомеханичките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својства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локалните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карпи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512ED4C" w14:textId="77777777" w:rsidR="00D81F3B" w:rsidRPr="00417B9C" w:rsidRDefault="00D81F3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BA911E7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1.2.3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Хидрогеолошка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оценка</w:t>
      </w:r>
      <w:proofErr w:type="spellEnd"/>
    </w:p>
    <w:p w14:paraId="3BBA4A06" w14:textId="17E86AD3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хидрогеолошката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е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изврши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темелно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хидрауличките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својства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околните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слоеви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податоци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хидрауличката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проводливост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карпестите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маси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пукнатините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</w:t>
      </w:r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хидрауличките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градиенти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4A56E1C4" w14:textId="77777777" w:rsidR="00D81F3B" w:rsidRPr="00417B9C" w:rsidRDefault="00D81F3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4B6A876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1.2.4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Геохемиска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оценка</w:t>
      </w:r>
      <w:proofErr w:type="spellEnd"/>
    </w:p>
    <w:p w14:paraId="76DE7804" w14:textId="31BC2F84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геохемиската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потребно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изврши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темелно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составот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карпестите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маси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моменталниот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состав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потенцијална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промена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времето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природата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изобилството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минерали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исполнуваат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пукнатините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</w:t>
      </w:r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квантитативен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минералошки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опис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локалната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</w:t>
      </w:r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арпа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геохемиската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оценува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влијанието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промените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геохемискиот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систем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1B779DB7" w14:textId="77777777" w:rsidR="00D81F3B" w:rsidRPr="00417B9C" w:rsidRDefault="00D81F3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FAF1A34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1.2.5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влијание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врз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биосферата</w:t>
      </w:r>
      <w:proofErr w:type="spellEnd"/>
    </w:p>
    <w:p w14:paraId="6047BEC3" w14:textId="57F99690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влијанието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биосферата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испитување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биосферата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можело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влијае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врска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изработат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студии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дефинираат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природните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нивоа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соодветните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супстанци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локалитетот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1D11F8BE" w14:textId="77777777" w:rsidR="00D81F3B" w:rsidRPr="00417B9C" w:rsidRDefault="00D81F3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B6E2E8F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1.2.6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оперативната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фаза</w:t>
      </w:r>
      <w:proofErr w:type="spellEnd"/>
    </w:p>
    <w:p w14:paraId="0CFCF720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оперативната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фаза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потврдат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следното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5FA12B90" w14:textId="2668FE0B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стабилност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шуплините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точките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A9680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1.2.2 </w:t>
      </w:r>
      <w:proofErr w:type="spellStart"/>
      <w:r w:rsidR="00A9680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45112235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никаков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неприфатлив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патека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помеѓу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биосферата</w:t>
      </w:r>
      <w:proofErr w:type="spellEnd"/>
    </w:p>
    <w:p w14:paraId="3D5A1E80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никакви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неприфатливи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влијаеле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експлоатацијата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објектот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C6BB124" w14:textId="2142E68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Кога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докажува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експлоатационата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безбедност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направи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систематска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експлоатацијата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објектот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специфичните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податоци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депонираниот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објектот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планот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експлоатација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анализата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докаже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нема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стапи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било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физичка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хемиска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реакција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тој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начин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влоши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јакоста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компактноста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карпите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загрози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Заради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овие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причини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покрај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забранети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Законот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подложни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спонтани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согорувања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="005A1C3A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температура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влажност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гасовити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продукти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испарливи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доаѓаат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форма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неидентификувани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мешавини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31BB35E" w14:textId="03137FA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оперативната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фаза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идентификуваат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одредени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инциденти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доведат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развој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патека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помеѓу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биосферата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Разните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потенцијални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време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оперативната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фаза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резимираат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одделни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категории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0C5CD1A" w14:textId="2695844B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Нивните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влијанија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докаже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оперативната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фаза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неприфатлив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нарушување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оценката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мерките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случаи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непредвидени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ситуации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101065D" w14:textId="77777777" w:rsidR="00D81F3B" w:rsidRPr="00417B9C" w:rsidRDefault="00D81F3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F5A47CC" w14:textId="77777777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1.2.7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Долгорочна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оценка</w:t>
      </w:r>
      <w:proofErr w:type="spellEnd"/>
    </w:p>
    <w:p w14:paraId="0BD3F4EE" w14:textId="46DC7FD0" w:rsidR="00181D56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Долгорочната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ризиците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докаже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исполнати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целите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одржливо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доволно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долг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период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време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утврди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нема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генерираат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патеки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биосферата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текот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долг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временски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период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фазата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затворање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8F552FD" w14:textId="03EE709E" w:rsidR="00F12BD5" w:rsidRPr="00417B9C" w:rsidRDefault="00181D5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Бариерите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пример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квалитетот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инженерските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објекти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заполнувањето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запечатувањето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окна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бушотини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карактеристиките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локалните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карпи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околните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слоеви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горните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слоеви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хумусот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количински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долгорочен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план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проценети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</w:t>
      </w:r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специфичните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податоците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дадената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локација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врз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основа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доволно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конзервативни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претпоставки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оценувањето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земат</w:t>
      </w:r>
      <w:proofErr w:type="spellEnd"/>
      <w:proofErr w:type="gram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предвид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геохемиските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хидрогеолошките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е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текот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подземните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води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види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точки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1.2.3 и</w:t>
      </w:r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1.2.4 </w:t>
      </w:r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>од</w:t>
      </w:r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),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ефикасноста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бариерите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природната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способност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задржување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исцедувањето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депонираните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A96E635" w14:textId="6304DEDE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Долгорочната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безбедност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докаже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безбедноста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вклучува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опис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почетната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состојба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време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11692C33" w14:textId="563ADF48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времето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затворање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проследена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важните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промени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према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сценарио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очекуваат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геолошкото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време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крај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последиците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ослободување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релевантни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супстанци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различни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сценарија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изразуваат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долгорочните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промени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биосферата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геосферата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DAAA4FC" w14:textId="5F681D7E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ризикот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долгорочен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период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земат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предвид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контејнерите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поставени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отпадоците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облогите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шуплините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поради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нивниот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ограничен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животен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век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8406593" w14:textId="77777777" w:rsidR="00D81F3B" w:rsidRPr="00417B9C" w:rsidRDefault="00D81F3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98577CB" w14:textId="77777777" w:rsidR="00D81F3B" w:rsidRPr="00417B9C" w:rsidRDefault="00D81F3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56882612" w14:textId="77777777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1.2.8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влијанија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површински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објекти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</w:p>
    <w:p w14:paraId="4E646CCE" w14:textId="373F652D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Иако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донесува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наменет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подповршинско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тој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растовари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површината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стигне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неговата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конечна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дестинација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влијанија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површинските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објекти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докаже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безбедната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експлоатација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површинските</w:t>
      </w:r>
      <w:proofErr w:type="spellEnd"/>
    </w:p>
    <w:p w14:paraId="2077A5EC" w14:textId="7320AD3E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објекти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наменети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растоварање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тестирање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времено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предвидени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Површинските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објекти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проектирани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изградени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таков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начин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овозможува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заштита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човековото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здравје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животната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средина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Површинските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објекти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исполнуваат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истите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барања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другите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објекти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C17A722" w14:textId="77777777" w:rsidR="00D81F3B" w:rsidRPr="00417B9C" w:rsidRDefault="00D81F3B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925177E" w14:textId="77777777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1.2.9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други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ризици</w:t>
      </w:r>
      <w:proofErr w:type="spellEnd"/>
    </w:p>
    <w:p w14:paraId="00ECA03A" w14:textId="0A75FA8D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конкретните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местоположбата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изработуваат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други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потенцијални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79DC394" w14:textId="52C68B11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Заради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заштита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работниците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подземни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безбедно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одделени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рударски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активности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прифати</w:t>
      </w:r>
      <w:proofErr w:type="spellEnd"/>
    </w:p>
    <w:p w14:paraId="7D08877E" w14:textId="040BB0EF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содржи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генерира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супстанци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загрозат</w:t>
      </w:r>
      <w:proofErr w:type="spellEnd"/>
      <w:r w:rsidR="00D81F3B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човековиот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живот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т.е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патогени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микроорганизми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предизвикуваат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заразни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болести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B42EA47" w14:textId="77777777" w:rsidR="00C37326" w:rsidRPr="00417B9C" w:rsidRDefault="00C37326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4F72AF9" w14:textId="6A5B90E5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2. КРИТЕРИУМИ ЗА ПРИФАЌАЊЕ ОТПАД ЗА ПОДЗЕМНИ СКЛАДИРАЊ</w:t>
      </w:r>
      <w:r w:rsidR="004733DE"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А</w:t>
      </w:r>
    </w:p>
    <w:p w14:paraId="19384F14" w14:textId="77777777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2.1.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Изземени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отпади</w:t>
      </w:r>
      <w:proofErr w:type="spellEnd"/>
    </w:p>
    <w:p w14:paraId="216F32D7" w14:textId="3FB728A9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</w:t>
      </w:r>
      <w:r w:rsidR="00A9680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но</w:t>
      </w:r>
      <w:proofErr w:type="spellEnd"/>
      <w:r w:rsidR="00A9680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A9680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A9680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A9680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точките</w:t>
      </w:r>
      <w:proofErr w:type="spellEnd"/>
      <w:r w:rsidR="00A9680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од1.2.1 до1.2.8 </w:t>
      </w:r>
      <w:proofErr w:type="spellStart"/>
      <w:r w:rsidR="00A9680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претрпат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несакани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физички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хемиски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биолошки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трансформации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откако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ќе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бидат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смеат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Тука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влегуваат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следните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41FE19DA" w14:textId="794C0801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(a)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>согласно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Законот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4D1B13A1" w14:textId="00EB2024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(б)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контејнерите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поставени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имаат</w:t>
      </w:r>
      <w:r w:rsidR="004733D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733D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реакција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од </w:t>
      </w:r>
      <w:proofErr w:type="spellStart"/>
      <w:r w:rsidR="004733D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од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локалните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карпи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кога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доведе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22CCEB12" w14:textId="235E089C" w:rsidR="00F12BD5" w:rsidRPr="00417B9C" w:rsidRDefault="00F12BD5" w:rsidP="004733DE">
      <w:pPr>
        <w:pStyle w:val="Heading3"/>
        <w:numPr>
          <w:ilvl w:val="0"/>
          <w:numId w:val="13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промена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волуменот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</w:p>
    <w:p w14:paraId="2A62D460" w14:textId="697D0211" w:rsidR="00F12BD5" w:rsidRPr="00417B9C" w:rsidRDefault="00F12BD5" w:rsidP="004733DE">
      <w:pPr>
        <w:pStyle w:val="Heading3"/>
        <w:numPr>
          <w:ilvl w:val="0"/>
          <w:numId w:val="13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самозапаливи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токсични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експлозивни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супстанци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гасови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</w:p>
    <w:p w14:paraId="6933FC99" w14:textId="7BC52542" w:rsidR="00F12BD5" w:rsidRPr="00417B9C" w:rsidRDefault="00F12BD5" w:rsidP="004733DE">
      <w:pPr>
        <w:pStyle w:val="Heading3"/>
        <w:numPr>
          <w:ilvl w:val="0"/>
          <w:numId w:val="13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други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реакции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можеле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загрозат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безбедноста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експлоатацијата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интегритетот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бариерата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0A16DD88" w14:textId="74ED97C5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коишто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можеле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реагираат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меѓусебно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</w:t>
      </w:r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класифицираат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групи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според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компатибилноста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Различните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групи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поглед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компатибилноста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треба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физички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одделени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2A3D654D" w14:textId="5E667B5C" w:rsidR="00F12BD5" w:rsidRPr="00417B9C" w:rsidRDefault="004733DE" w:rsidP="004733DE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</w:rPr>
        <w:lastRenderedPageBreak/>
        <w:t xml:space="preserve">в)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биоразградливи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10640BF9" w14:textId="3FD16557" w:rsidR="00F12BD5" w:rsidRPr="00417B9C" w:rsidRDefault="004733DE" w:rsidP="004733DE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г)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остар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мирис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5A81A516" w14:textId="75ED2C17" w:rsidR="00F12BD5" w:rsidRPr="00417B9C" w:rsidRDefault="004733DE" w:rsidP="004733DE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д)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создадат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токсична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експлозивна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мешавина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гас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</w:t>
      </w:r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воздух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посебно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однесува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коишто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3A45B6F8" w14:textId="36501DFC" w:rsidR="00F12BD5" w:rsidRPr="00417B9C" w:rsidRDefault="00F12BD5" w:rsidP="004733DE">
      <w:pPr>
        <w:pStyle w:val="Heading3"/>
        <w:numPr>
          <w:ilvl w:val="0"/>
          <w:numId w:val="13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предизвикуваат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концентрации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токсичен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гас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поради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парцијалниот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притисок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нивните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компоненти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</w:p>
    <w:p w14:paraId="6B017E54" w14:textId="3A9B1634" w:rsidR="00F12BD5" w:rsidRPr="00417B9C" w:rsidRDefault="00F12BD5" w:rsidP="004733DE">
      <w:pPr>
        <w:pStyle w:val="Heading3"/>
        <w:numPr>
          <w:ilvl w:val="0"/>
          <w:numId w:val="13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формираат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концентрации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кога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заситени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контејнер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повисоки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10%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концентрацијата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кореспондира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долната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граница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експлозивност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33585D8B" w14:textId="6C706F38" w:rsidR="00F12BD5" w:rsidRPr="00417B9C" w:rsidRDefault="004733DE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ѓ)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недоволна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стабилност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одговорат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геомеханичките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6BD31134" w14:textId="6C255F81" w:rsidR="00F12BD5" w:rsidRPr="00417B9C" w:rsidRDefault="004733DE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е)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самозапаливи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подложни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спонтано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согорување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условите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складиштето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гасовити</w:t>
      </w:r>
      <w:proofErr w:type="spellEnd"/>
      <w:proofErr w:type="gram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продукти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испарливи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собрани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форма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неидентификувани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мешавини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30F77A0F" w14:textId="7B7221E5" w:rsidR="00F12BD5" w:rsidRPr="00417B9C" w:rsidRDefault="004733DE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ж)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содржат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или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создадат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патогени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микроорганизми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>, односно инфективен отпад</w:t>
      </w:r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</w:rPr>
        <w:t>согласно</w:t>
      </w:r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Законот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="00F12BD5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E4E532C" w14:textId="77777777" w:rsidR="004733DE" w:rsidRPr="00417B9C" w:rsidRDefault="004733DE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1125DBA" w14:textId="77777777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2.2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Листа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соодветни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подземно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складирање</w:t>
      </w:r>
      <w:proofErr w:type="spellEnd"/>
    </w:p>
    <w:p w14:paraId="6CED8DC3" w14:textId="3C31B6DD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Погодни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инертни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неопасен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точките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2.1. и</w:t>
      </w:r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A9680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2.2 </w:t>
      </w:r>
      <w:proofErr w:type="spellStart"/>
      <w:r w:rsidR="00A9680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08353265" w14:textId="31487964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Листата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погодни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определуваат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според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нивната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прифатливост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одредени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согласно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Законот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управување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и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правилник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465B24A" w14:textId="77777777" w:rsidR="004733DE" w:rsidRPr="00417B9C" w:rsidRDefault="004733DE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BDB1046" w14:textId="77777777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2.3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специфични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ризици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локацијата</w:t>
      </w:r>
      <w:proofErr w:type="spellEnd"/>
    </w:p>
    <w:p w14:paraId="581F5C34" w14:textId="30FB024C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Прифаќањето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одредена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подлежи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оценка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специфичните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ризици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поврзани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дадената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73BE352B" w14:textId="5051FF65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Процената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ризиците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специфични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локацијата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предвидени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точката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1.2 </w:t>
      </w:r>
      <w:proofErr w:type="spellStart"/>
      <w:r w:rsidR="002F4516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овој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прилог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</w:t>
      </w:r>
      <w:r w:rsidR="004733D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е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733D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733D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733D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733D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733D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="004733D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прифатат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докажат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дека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нивото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изолација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биосферата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е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прифатливо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Критериумите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треба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исполнети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услови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складирање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79D06506" w14:textId="77777777" w:rsidR="004733DE" w:rsidRPr="00417B9C" w:rsidRDefault="004733DE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30AB30C" w14:textId="6B8847BC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2.4 </w:t>
      </w:r>
      <w:r w:rsidR="004733DE"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>Посебни у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слови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прифаќање</w:t>
      </w:r>
      <w:proofErr w:type="spellEnd"/>
    </w:p>
    <w:p w14:paraId="5486B8F4" w14:textId="5A2034E7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можат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депонираат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само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безбедно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одделени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рударски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активности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E74EDCD" w14:textId="7C9F41A9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Отпадите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што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можеле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реагираат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меѓусебно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определат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и</w:t>
      </w:r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класифицираат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групи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според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компатибилноста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Различните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групи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поглед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на</w:t>
      </w:r>
      <w:proofErr w:type="spellEnd"/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компатибилноста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="004733DE" w:rsidRPr="00417B9C">
        <w:rPr>
          <w:rFonts w:ascii="StobiSerif Regular" w:eastAsia="Verdana" w:hAnsi="StobiSerif Regular"/>
          <w:color w:val="auto"/>
          <w:sz w:val="22"/>
          <w:szCs w:val="22"/>
        </w:rPr>
        <w:t>треба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да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бидат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физички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одделени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подземното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складиште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2206D450" w14:textId="3CF72303" w:rsidR="00417B9C" w:rsidRDefault="00993D7D" w:rsidP="00417B9C">
      <w:pPr>
        <w:jc w:val="both"/>
        <w:rPr>
          <w:rFonts w:ascii="StobiSerif Regular" w:hAnsi="StobiSerif Regular"/>
        </w:rPr>
      </w:pPr>
      <w:r w:rsidRPr="00417B9C">
        <w:rPr>
          <w:rFonts w:ascii="StobiSerif Regular" w:eastAsia="Verdana" w:hAnsi="StobiSerif Regular"/>
          <w:lang w:val="en-US"/>
        </w:rPr>
        <w:br w:type="page"/>
      </w:r>
      <w:proofErr w:type="spellStart"/>
      <w:r w:rsidRPr="00417B9C">
        <w:rPr>
          <w:rFonts w:ascii="StobiSerif Regular" w:hAnsi="StobiSerif Regular"/>
        </w:rPr>
        <w:lastRenderedPageBreak/>
        <w:t>Në</w:t>
      </w:r>
      <w:proofErr w:type="spellEnd"/>
      <w:r w:rsidRPr="00417B9C">
        <w:rPr>
          <w:rFonts w:ascii="StobiSerif Regular" w:hAnsi="StobiSerif Regular"/>
        </w:rPr>
        <w:t xml:space="preserve"> </w:t>
      </w:r>
      <w:proofErr w:type="spellStart"/>
      <w:r w:rsidRPr="00417B9C">
        <w:rPr>
          <w:rFonts w:ascii="StobiSerif Regular" w:hAnsi="StobiSerif Regular"/>
        </w:rPr>
        <w:t>bazë</w:t>
      </w:r>
      <w:proofErr w:type="spellEnd"/>
      <w:r w:rsidRPr="00417B9C">
        <w:rPr>
          <w:rFonts w:ascii="StobiSerif Regular" w:hAnsi="StobiSerif Regular"/>
        </w:rPr>
        <w:t xml:space="preserve"> </w:t>
      </w:r>
      <w:proofErr w:type="spellStart"/>
      <w:r w:rsidRPr="00417B9C">
        <w:rPr>
          <w:rFonts w:ascii="StobiSerif Regular" w:hAnsi="StobiSerif Regular"/>
        </w:rPr>
        <w:t>të</w:t>
      </w:r>
      <w:proofErr w:type="spellEnd"/>
      <w:r w:rsidRPr="00417B9C">
        <w:rPr>
          <w:rFonts w:ascii="StobiSerif Regular" w:hAnsi="StobiSerif Regular"/>
        </w:rPr>
        <w:t xml:space="preserve"> </w:t>
      </w:r>
      <w:proofErr w:type="spellStart"/>
      <w:r w:rsidRPr="00417B9C">
        <w:rPr>
          <w:rFonts w:ascii="StobiSerif Regular" w:hAnsi="StobiSerif Regular"/>
        </w:rPr>
        <w:t>nenit</w:t>
      </w:r>
      <w:proofErr w:type="spellEnd"/>
      <w:r w:rsidRPr="00417B9C">
        <w:rPr>
          <w:rFonts w:ascii="StobiSerif Regular" w:hAnsi="StobiSerif Regular"/>
        </w:rPr>
        <w:t xml:space="preserve"> 80 </w:t>
      </w:r>
      <w:proofErr w:type="spellStart"/>
      <w:r w:rsidRPr="00417B9C">
        <w:rPr>
          <w:rFonts w:ascii="StobiSerif Regular" w:hAnsi="StobiSerif Regular"/>
        </w:rPr>
        <w:t>paragrafi</w:t>
      </w:r>
      <w:proofErr w:type="spellEnd"/>
      <w:r w:rsidRPr="00417B9C">
        <w:rPr>
          <w:rFonts w:ascii="StobiSerif Regular" w:hAnsi="StobiSerif Regular"/>
        </w:rPr>
        <w:t xml:space="preserve"> (9) </w:t>
      </w:r>
      <w:proofErr w:type="spellStart"/>
      <w:r w:rsidRPr="00417B9C">
        <w:rPr>
          <w:rFonts w:ascii="StobiSerif Regular" w:hAnsi="StobiSerif Regular"/>
        </w:rPr>
        <w:t>nga</w:t>
      </w:r>
      <w:proofErr w:type="spellEnd"/>
      <w:r w:rsidRPr="00417B9C">
        <w:rPr>
          <w:rFonts w:ascii="StobiSerif Regular" w:hAnsi="StobiSerif Regular"/>
        </w:rPr>
        <w:t xml:space="preserve"> </w:t>
      </w:r>
      <w:proofErr w:type="spellStart"/>
      <w:r w:rsidRPr="00417B9C">
        <w:rPr>
          <w:rFonts w:ascii="StobiSerif Regular" w:hAnsi="StobiSerif Regular"/>
        </w:rPr>
        <w:t>Ligjit</w:t>
      </w:r>
      <w:proofErr w:type="spellEnd"/>
      <w:r w:rsidRPr="00417B9C">
        <w:rPr>
          <w:rFonts w:ascii="StobiSerif Regular" w:hAnsi="StobiSerif Regular"/>
        </w:rPr>
        <w:t xml:space="preserve"> </w:t>
      </w:r>
      <w:proofErr w:type="spellStart"/>
      <w:r w:rsidRPr="00417B9C">
        <w:rPr>
          <w:rFonts w:ascii="StobiSerif Regular" w:hAnsi="StobiSerif Regular"/>
        </w:rPr>
        <w:t>për</w:t>
      </w:r>
      <w:proofErr w:type="spellEnd"/>
      <w:r w:rsidRPr="00417B9C">
        <w:rPr>
          <w:rFonts w:ascii="StobiSerif Regular" w:hAnsi="StobiSerif Regular"/>
        </w:rPr>
        <w:t xml:space="preserve"> </w:t>
      </w:r>
      <w:proofErr w:type="spellStart"/>
      <w:r w:rsidRPr="00417B9C">
        <w:rPr>
          <w:rFonts w:ascii="StobiSerif Regular" w:hAnsi="StobiSerif Regular"/>
        </w:rPr>
        <w:t>menaxhimin</w:t>
      </w:r>
      <w:proofErr w:type="spellEnd"/>
      <w:r w:rsidRPr="00417B9C">
        <w:rPr>
          <w:rFonts w:ascii="StobiSerif Regular" w:hAnsi="StobiSerif Regular"/>
        </w:rPr>
        <w:t xml:space="preserve"> e </w:t>
      </w:r>
      <w:proofErr w:type="spellStart"/>
      <w:r w:rsidRPr="00417B9C">
        <w:rPr>
          <w:rFonts w:ascii="StobiSerif Regular" w:hAnsi="StobiSerif Regular"/>
        </w:rPr>
        <w:t>mbeturinave</w:t>
      </w:r>
      <w:proofErr w:type="spellEnd"/>
      <w:r w:rsidRPr="00417B9C">
        <w:rPr>
          <w:rFonts w:ascii="StobiSerif Regular" w:hAnsi="StobiSerif Regular"/>
        </w:rPr>
        <w:t xml:space="preserve"> ("</w:t>
      </w:r>
      <w:proofErr w:type="spellStart"/>
      <w:r w:rsidRPr="00417B9C">
        <w:rPr>
          <w:rFonts w:ascii="StobiSerif Regular" w:hAnsi="StobiSerif Regular"/>
        </w:rPr>
        <w:t>Gazeta</w:t>
      </w:r>
      <w:proofErr w:type="spellEnd"/>
      <w:r w:rsidRPr="00417B9C">
        <w:rPr>
          <w:rFonts w:ascii="StobiSerif Regular" w:hAnsi="StobiSerif Regular"/>
        </w:rPr>
        <w:t xml:space="preserve"> </w:t>
      </w:r>
      <w:proofErr w:type="spellStart"/>
      <w:r w:rsidRPr="00417B9C">
        <w:rPr>
          <w:rFonts w:ascii="StobiSerif Regular" w:hAnsi="StobiSerif Regular"/>
        </w:rPr>
        <w:t>Zyrtare</w:t>
      </w:r>
      <w:proofErr w:type="spellEnd"/>
      <w:r w:rsidRPr="00417B9C">
        <w:rPr>
          <w:rFonts w:ascii="StobiSerif Regular" w:hAnsi="StobiSerif Regular"/>
        </w:rPr>
        <w:t xml:space="preserve"> e </w:t>
      </w:r>
      <w:proofErr w:type="spellStart"/>
      <w:r w:rsidRPr="00417B9C">
        <w:rPr>
          <w:rFonts w:ascii="StobiSerif Regular" w:hAnsi="StobiSerif Regular"/>
        </w:rPr>
        <w:t>Republikës</w:t>
      </w:r>
      <w:proofErr w:type="spellEnd"/>
      <w:r w:rsidRPr="00417B9C">
        <w:rPr>
          <w:rFonts w:ascii="StobiSerif Regular" w:hAnsi="StobiSerif Regular"/>
        </w:rPr>
        <w:t xml:space="preserve"> </w:t>
      </w:r>
      <w:proofErr w:type="spellStart"/>
      <w:r w:rsidRPr="00417B9C">
        <w:rPr>
          <w:rFonts w:ascii="StobiSerif Regular" w:hAnsi="StobiSerif Regular"/>
        </w:rPr>
        <w:t>së</w:t>
      </w:r>
      <w:proofErr w:type="spellEnd"/>
      <w:r w:rsidRPr="00417B9C">
        <w:rPr>
          <w:rFonts w:ascii="StobiSerif Regular" w:hAnsi="StobiSerif Regular"/>
        </w:rPr>
        <w:t xml:space="preserve"> </w:t>
      </w:r>
      <w:proofErr w:type="spellStart"/>
      <w:r w:rsidRPr="00417B9C">
        <w:rPr>
          <w:rFonts w:ascii="StobiSerif Regular" w:hAnsi="StobiSerif Regular"/>
        </w:rPr>
        <w:t>Maqedonisë</w:t>
      </w:r>
      <w:proofErr w:type="spellEnd"/>
      <w:r w:rsidRPr="00417B9C">
        <w:rPr>
          <w:rFonts w:ascii="StobiSerif Regular" w:hAnsi="StobiSerif Regular"/>
        </w:rPr>
        <w:t xml:space="preserve"> </w:t>
      </w:r>
      <w:proofErr w:type="spellStart"/>
      <w:r w:rsidRPr="00417B9C">
        <w:rPr>
          <w:rFonts w:ascii="StobiSerif Regular" w:hAnsi="StobiSerif Regular"/>
        </w:rPr>
        <w:t>së</w:t>
      </w:r>
      <w:proofErr w:type="spellEnd"/>
      <w:r w:rsidRPr="00417B9C">
        <w:rPr>
          <w:rFonts w:ascii="StobiSerif Regular" w:hAnsi="StobiSerif Regular"/>
        </w:rPr>
        <w:t xml:space="preserve"> </w:t>
      </w:r>
      <w:proofErr w:type="spellStart"/>
      <w:r w:rsidRPr="00417B9C">
        <w:rPr>
          <w:rFonts w:ascii="StobiSerif Regular" w:hAnsi="StobiSerif Regular"/>
        </w:rPr>
        <w:t>Veriut</w:t>
      </w:r>
      <w:proofErr w:type="spellEnd"/>
      <w:r w:rsidRPr="00417B9C">
        <w:rPr>
          <w:rFonts w:ascii="StobiSerif Regular" w:hAnsi="StobiSerif Regular"/>
        </w:rPr>
        <w:t xml:space="preserve">" </w:t>
      </w:r>
      <w:proofErr w:type="spellStart"/>
      <w:r w:rsidRPr="00417B9C">
        <w:rPr>
          <w:rFonts w:ascii="StobiSerif Regular" w:hAnsi="StobiSerif Regular"/>
        </w:rPr>
        <w:t>Nr</w:t>
      </w:r>
      <w:proofErr w:type="spellEnd"/>
      <w:r w:rsidRPr="00417B9C">
        <w:rPr>
          <w:rFonts w:ascii="StobiSerif Regular" w:hAnsi="StobiSerif Regular"/>
        </w:rPr>
        <w:t xml:space="preserve">. </w:t>
      </w:r>
      <w:r w:rsidR="00417B9C">
        <w:rPr>
          <w:rFonts w:ascii="StobiSerif Regular" w:hAnsi="StobiSerif Regular"/>
        </w:rPr>
        <w:t>216</w:t>
      </w:r>
      <w:r w:rsidRPr="00417B9C">
        <w:rPr>
          <w:rFonts w:ascii="StobiSerif Regular" w:hAnsi="StobiSerif Regular"/>
        </w:rPr>
        <w:t xml:space="preserve"> /21), </w:t>
      </w:r>
      <w:proofErr w:type="spellStart"/>
      <w:r w:rsidRPr="00417B9C">
        <w:rPr>
          <w:rFonts w:ascii="StobiSerif Regular" w:hAnsi="StobiSerif Regular"/>
        </w:rPr>
        <w:t>Ministri</w:t>
      </w:r>
      <w:proofErr w:type="spellEnd"/>
      <w:r w:rsidRPr="00417B9C">
        <w:rPr>
          <w:rFonts w:ascii="StobiSerif Regular" w:hAnsi="StobiSerif Regular"/>
        </w:rPr>
        <w:t xml:space="preserve"> i </w:t>
      </w:r>
      <w:proofErr w:type="spellStart"/>
      <w:r w:rsidRPr="00417B9C">
        <w:rPr>
          <w:rFonts w:ascii="StobiSerif Regular" w:hAnsi="StobiSerif Regular"/>
        </w:rPr>
        <w:t>Mjedisit</w:t>
      </w:r>
      <w:proofErr w:type="spellEnd"/>
      <w:r w:rsidRPr="00417B9C">
        <w:rPr>
          <w:rFonts w:ascii="StobiSerif Regular" w:hAnsi="StobiSerif Regular"/>
        </w:rPr>
        <w:t xml:space="preserve"> </w:t>
      </w:r>
      <w:proofErr w:type="spellStart"/>
      <w:r w:rsidRPr="00417B9C">
        <w:rPr>
          <w:rFonts w:ascii="StobiSerif Regular" w:hAnsi="StobiSerif Regular"/>
        </w:rPr>
        <w:t>Jetësor</w:t>
      </w:r>
      <w:proofErr w:type="spellEnd"/>
      <w:r w:rsidRPr="00417B9C">
        <w:rPr>
          <w:rFonts w:ascii="StobiSerif Regular" w:hAnsi="StobiSerif Regular"/>
        </w:rPr>
        <w:t xml:space="preserve"> </w:t>
      </w:r>
      <w:proofErr w:type="spellStart"/>
      <w:r w:rsidRPr="00417B9C">
        <w:rPr>
          <w:rFonts w:ascii="StobiSerif Regular" w:hAnsi="StobiSerif Regular"/>
        </w:rPr>
        <w:t>dhe</w:t>
      </w:r>
      <w:proofErr w:type="spellEnd"/>
      <w:r w:rsidRPr="00417B9C">
        <w:rPr>
          <w:rFonts w:ascii="StobiSerif Regular" w:hAnsi="StobiSerif Regular"/>
        </w:rPr>
        <w:t xml:space="preserve"> </w:t>
      </w:r>
      <w:proofErr w:type="spellStart"/>
      <w:r w:rsidRPr="00417B9C">
        <w:rPr>
          <w:rFonts w:ascii="StobiSerif Regular" w:hAnsi="StobiSerif Regular"/>
        </w:rPr>
        <w:t>Planifikimit</w:t>
      </w:r>
      <w:proofErr w:type="spellEnd"/>
      <w:r w:rsidRPr="00417B9C">
        <w:rPr>
          <w:rFonts w:ascii="StobiSerif Regular" w:hAnsi="StobiSerif Regular"/>
        </w:rPr>
        <w:t xml:space="preserve"> </w:t>
      </w:r>
      <w:proofErr w:type="spellStart"/>
      <w:r w:rsidRPr="00417B9C">
        <w:rPr>
          <w:rFonts w:ascii="StobiSerif Regular" w:hAnsi="StobiSerif Regular"/>
        </w:rPr>
        <w:t>Hapësinor</w:t>
      </w:r>
      <w:proofErr w:type="spellEnd"/>
      <w:r w:rsidRPr="00417B9C">
        <w:rPr>
          <w:rFonts w:ascii="StobiSerif Regular" w:hAnsi="StobiSerif Regular"/>
        </w:rPr>
        <w:t xml:space="preserve"> </w:t>
      </w:r>
      <w:proofErr w:type="spellStart"/>
      <w:r w:rsidRPr="00417B9C">
        <w:rPr>
          <w:rFonts w:ascii="StobiSerif Regular" w:hAnsi="StobiSerif Regular"/>
        </w:rPr>
        <w:t>miratoi</w:t>
      </w:r>
      <w:proofErr w:type="spellEnd"/>
    </w:p>
    <w:p w14:paraId="0D222C66" w14:textId="77777777" w:rsidR="00417B9C" w:rsidRDefault="00417B9C" w:rsidP="00417B9C">
      <w:pPr>
        <w:jc w:val="both"/>
        <w:rPr>
          <w:rFonts w:ascii="StobiSerif Regular" w:hAnsi="StobiSerif Regular"/>
        </w:rPr>
      </w:pPr>
    </w:p>
    <w:p w14:paraId="61870C41" w14:textId="77777777" w:rsidR="00BC5AD0" w:rsidRDefault="00993D7D" w:rsidP="00BC5AD0">
      <w:pPr>
        <w:jc w:val="center"/>
        <w:rPr>
          <w:rFonts w:ascii="StobiSerif Regular" w:hAnsi="StobiSerif Regular"/>
          <w:b/>
          <w:lang w:val="en-US"/>
        </w:rPr>
      </w:pPr>
      <w:r w:rsidRPr="00417B9C">
        <w:rPr>
          <w:rFonts w:ascii="StobiSerif Regular" w:hAnsi="StobiSerif Regular"/>
          <w:b/>
        </w:rPr>
        <w:t xml:space="preserve">RREGULLORE MBI KRITERET PËR PRANIMIN E MBETURINAVE NË DEPONITË E SECILËS KLASË, PROCEDURAT PËRGATITORE PËR PRANIMIN E MBETURINAVE PROCEDURAT E PRGJITHSHME PËR TESTIMIN, MARJEN E MOSTRAVE DHE PRANIMI I MBETURINAVE </w:t>
      </w:r>
      <w:r w:rsidRPr="00417B9C">
        <w:rPr>
          <w:rFonts w:ascii="StobiSerif Regular" w:hAnsi="StobiSerif Regular"/>
          <w:b/>
          <w:lang w:val="en-US"/>
        </w:rPr>
        <w:t>(</w:t>
      </w:r>
      <w:r w:rsidR="00417B9C" w:rsidRPr="00BC5AD0">
        <w:rPr>
          <w:rStyle w:val="FootnoteReference"/>
          <w:rFonts w:ascii="StobiSerif Regular" w:hAnsi="StobiSerif Regular"/>
          <w:b/>
          <w:color w:val="FFFFFF" w:themeColor="background1"/>
          <w:lang w:val="en-US"/>
        </w:rPr>
        <w:footnoteReference w:id="2"/>
      </w:r>
      <w:r w:rsidRPr="00417B9C">
        <w:rPr>
          <w:rFonts w:ascii="StobiSerif Regular" w:hAnsi="StobiSerif Regular"/>
          <w:b/>
          <w:lang w:val="en-US"/>
        </w:rPr>
        <w:t>*)</w:t>
      </w:r>
    </w:p>
    <w:p w14:paraId="07ECF8AA" w14:textId="77777777" w:rsidR="00BC5AD0" w:rsidRDefault="00993D7D" w:rsidP="00BC5AD0">
      <w:pPr>
        <w:jc w:val="center"/>
        <w:rPr>
          <w:rFonts w:ascii="StobiSerif Regular" w:eastAsia="Verdana" w:hAnsi="StobiSerif Regular"/>
          <w:lang w:val="en-US"/>
        </w:rPr>
      </w:pPr>
      <w:proofErr w:type="spellStart"/>
      <w:r w:rsidRPr="00417B9C">
        <w:rPr>
          <w:rFonts w:ascii="StobiSerif Regular" w:eastAsia="Verdana" w:hAnsi="StobiSerif Regular"/>
          <w:lang w:val="en-US"/>
        </w:rPr>
        <w:t>Neni</w:t>
      </w:r>
      <w:proofErr w:type="spellEnd"/>
      <w:r w:rsidRPr="00417B9C">
        <w:rPr>
          <w:rFonts w:ascii="StobiSerif Regular" w:eastAsia="Verdana" w:hAnsi="StobiSerif Regular"/>
        </w:rPr>
        <w:t xml:space="preserve"> </w:t>
      </w:r>
      <w:r w:rsidRPr="00417B9C">
        <w:rPr>
          <w:rFonts w:ascii="StobiSerif Regular" w:eastAsia="Verdana" w:hAnsi="StobiSerif Regular"/>
          <w:lang w:val="en-US"/>
        </w:rPr>
        <w:t>1</w:t>
      </w:r>
    </w:p>
    <w:p w14:paraId="57A91661" w14:textId="77777777" w:rsidR="00BC5AD0" w:rsidRDefault="00BC5AD0" w:rsidP="00BC5AD0">
      <w:pPr>
        <w:jc w:val="center"/>
        <w:rPr>
          <w:rFonts w:ascii="StobiSerif Regular" w:eastAsia="Verdana" w:hAnsi="StobiSerif Regular"/>
          <w:lang w:val="en-US"/>
        </w:rPr>
      </w:pPr>
    </w:p>
    <w:p w14:paraId="1A160F55" w14:textId="77777777" w:rsidR="00BC5AD0" w:rsidRDefault="00993D7D" w:rsidP="00BC5AD0">
      <w:pPr>
        <w:jc w:val="both"/>
        <w:rPr>
          <w:rFonts w:ascii="StobiSerif Regular" w:eastAsia="Verdana" w:hAnsi="StobiSerif Regular"/>
          <w:lang w:val="en-US"/>
        </w:rPr>
      </w:pPr>
      <w:r w:rsidRPr="00417B9C">
        <w:rPr>
          <w:rFonts w:ascii="StobiSerif Regular" w:eastAsia="Verdana" w:hAnsi="StobiSerif Regular"/>
          <w:lang w:val="en-US"/>
        </w:rPr>
        <w:t xml:space="preserve">Me </w:t>
      </w:r>
      <w:proofErr w:type="spellStart"/>
      <w:r w:rsidRPr="00417B9C">
        <w:rPr>
          <w:rFonts w:ascii="StobiSerif Regular" w:eastAsia="Verdana" w:hAnsi="StobiSerif Regular"/>
          <w:lang w:val="en-US"/>
        </w:rPr>
        <w:t>këtë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Rregullore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përshkruhen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lang w:val="en-US"/>
        </w:rPr>
        <w:t>secilës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klasë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lang w:val="en-US"/>
        </w:rPr>
        <w:t>procedurat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përgatitore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lang w:val="en-US"/>
        </w:rPr>
        <w:t>procedurat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lang w:val="en-US"/>
        </w:rPr>
        <w:t>përgjithshme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testimit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lang w:val="en-US"/>
        </w:rPr>
        <w:t>marrjen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lang w:val="en-US"/>
        </w:rPr>
        <w:t>mostrave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. </w:t>
      </w:r>
    </w:p>
    <w:p w14:paraId="263596B5" w14:textId="77777777" w:rsidR="00BC5AD0" w:rsidRDefault="00993D7D" w:rsidP="00BC5AD0">
      <w:pPr>
        <w:jc w:val="both"/>
        <w:rPr>
          <w:rFonts w:ascii="StobiSerif Regular" w:eastAsia="Verdana" w:hAnsi="StobiSerif Regular"/>
          <w:lang w:val="en-US"/>
        </w:rPr>
      </w:pPr>
      <w:proofErr w:type="spellStart"/>
      <w:r w:rsidRPr="00417B9C">
        <w:rPr>
          <w:rFonts w:ascii="StobiSerif Regular" w:eastAsia="Verdana" w:hAnsi="StobiSerif Regular"/>
          <w:lang w:val="en-US"/>
        </w:rPr>
        <w:t>Neni</w:t>
      </w:r>
      <w:proofErr w:type="spellEnd"/>
      <w:r w:rsidRPr="00417B9C">
        <w:rPr>
          <w:rFonts w:ascii="StobiSerif Regular" w:eastAsia="Verdana" w:hAnsi="StobiSerif Regular"/>
        </w:rPr>
        <w:t xml:space="preserve"> </w:t>
      </w:r>
      <w:r w:rsidRPr="00417B9C">
        <w:rPr>
          <w:rFonts w:ascii="StobiSerif Regular" w:eastAsia="Verdana" w:hAnsi="StobiSerif Regular"/>
          <w:lang w:val="en-US"/>
        </w:rPr>
        <w:t>2</w:t>
      </w:r>
    </w:p>
    <w:p w14:paraId="6879C3E9" w14:textId="77777777" w:rsidR="00BC5AD0" w:rsidRDefault="00993D7D" w:rsidP="00BC5AD0">
      <w:pPr>
        <w:jc w:val="both"/>
        <w:rPr>
          <w:rFonts w:ascii="StobiSerif Regular" w:eastAsia="Verdana" w:hAnsi="StobiSerif Regular"/>
          <w:lang w:val="en-US"/>
        </w:rPr>
      </w:pPr>
      <w:proofErr w:type="spellStart"/>
      <w:r w:rsidRPr="00417B9C">
        <w:rPr>
          <w:rFonts w:ascii="StobiSerif Regular" w:eastAsia="Verdana" w:hAnsi="StobiSerif Regular"/>
          <w:lang w:val="en-US"/>
        </w:rPr>
        <w:t>Terma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veçantë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përdorur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këtë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Rregullore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kanë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lang w:val="en-US"/>
        </w:rPr>
        <w:t>kuptimin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lang w:val="en-US"/>
        </w:rPr>
        <w:t>mëposhtëm</w:t>
      </w:r>
      <w:proofErr w:type="spellEnd"/>
      <w:r w:rsidRPr="00417B9C">
        <w:rPr>
          <w:rFonts w:ascii="StobiSerif Regular" w:eastAsia="Verdana" w:hAnsi="StobiSerif Regular"/>
          <w:lang w:val="en-US"/>
        </w:rPr>
        <w:t xml:space="preserve">: </w:t>
      </w:r>
    </w:p>
    <w:p w14:paraId="49F5AF70" w14:textId="715848C8" w:rsidR="00BC5AD0" w:rsidRPr="00BC5AD0" w:rsidRDefault="00BC5AD0" w:rsidP="00BC5AD0">
      <w:pPr>
        <w:pStyle w:val="ListParagraph"/>
        <w:numPr>
          <w:ilvl w:val="0"/>
          <w:numId w:val="18"/>
        </w:numPr>
        <w:jc w:val="both"/>
        <w:rPr>
          <w:rFonts w:ascii="StobiSerif Regular" w:eastAsia="Verdana" w:hAnsi="StobiSerif Regular"/>
          <w:lang w:val="en-US"/>
        </w:rPr>
      </w:pPr>
      <w:r w:rsidRPr="00BC5AD0">
        <w:rPr>
          <w:rFonts w:ascii="StobiSerif Regular" w:eastAsia="Verdana" w:hAnsi="StobiSerif Regular"/>
          <w:b/>
        </w:rPr>
        <w:t>"</w:t>
      </w:r>
      <w:proofErr w:type="spellStart"/>
      <w:r w:rsidRPr="00BC5AD0">
        <w:rPr>
          <w:rFonts w:ascii="StobiSerif Regular" w:eastAsia="Verdana" w:hAnsi="StobiSerif Regular"/>
          <w:b/>
        </w:rPr>
        <w:t>Deponimi</w:t>
      </w:r>
      <w:proofErr w:type="spellEnd"/>
      <w:r w:rsidRPr="00BC5AD0">
        <w:rPr>
          <w:rFonts w:ascii="StobiSerif Regular" w:eastAsia="Verdana" w:hAnsi="StobiSerif Regular"/>
          <w:b/>
        </w:rPr>
        <w:t xml:space="preserve"> </w:t>
      </w:r>
      <w:proofErr w:type="spellStart"/>
      <w:r w:rsidRPr="00BC5AD0">
        <w:rPr>
          <w:rFonts w:ascii="StobiSerif Regular" w:eastAsia="Verdana" w:hAnsi="StobiSerif Regular"/>
          <w:b/>
        </w:rPr>
        <w:t>nëntokësor</w:t>
      </w:r>
      <w:proofErr w:type="spellEnd"/>
      <w:r w:rsidRPr="00BC5AD0">
        <w:rPr>
          <w:rFonts w:ascii="StobiSerif Regular" w:eastAsia="Verdana" w:hAnsi="StobiSerif Regular"/>
          <w:b/>
        </w:rPr>
        <w:t xml:space="preserve">" </w:t>
      </w:r>
      <w:proofErr w:type="spellStart"/>
      <w:r w:rsidRPr="00BC5AD0">
        <w:rPr>
          <w:rFonts w:ascii="StobiSerif Regular" w:eastAsia="Verdana" w:hAnsi="StobiSerif Regular"/>
        </w:rPr>
        <w:t>është</w:t>
      </w:r>
      <w:proofErr w:type="spellEnd"/>
      <w:r w:rsidRPr="00BC5AD0">
        <w:rPr>
          <w:rFonts w:ascii="StobiSerif Regular" w:eastAsia="Verdana" w:hAnsi="StobiSerif Regular"/>
        </w:rPr>
        <w:t xml:space="preserve">  </w:t>
      </w:r>
      <w:proofErr w:type="spellStart"/>
      <w:r w:rsidRPr="00BC5AD0">
        <w:rPr>
          <w:rFonts w:ascii="StobiSerif Regular" w:eastAsia="Verdana" w:hAnsi="StobiSerif Regular"/>
        </w:rPr>
        <w:t>instalim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për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ruajtjen</w:t>
      </w:r>
      <w:proofErr w:type="spellEnd"/>
      <w:r w:rsidRPr="00BC5AD0">
        <w:rPr>
          <w:rFonts w:ascii="StobiSerif Regular" w:eastAsia="Verdana" w:hAnsi="StobiSerif Regular"/>
        </w:rPr>
        <w:t xml:space="preserve"> e </w:t>
      </w:r>
      <w:proofErr w:type="spellStart"/>
      <w:r w:rsidRPr="00BC5AD0">
        <w:rPr>
          <w:rFonts w:ascii="StobiSerif Regular" w:eastAsia="Verdana" w:hAnsi="StobiSerif Regular"/>
        </w:rPr>
        <w:t>përhershme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të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mbeturinave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në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një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shprastirë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të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thellë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gjeologjike</w:t>
      </w:r>
      <w:proofErr w:type="spellEnd"/>
      <w:r w:rsidRPr="00BC5AD0">
        <w:rPr>
          <w:rFonts w:ascii="StobiSerif Regular" w:eastAsia="Verdana" w:hAnsi="StobiSerif Regular"/>
        </w:rPr>
        <w:t xml:space="preserve">, </w:t>
      </w:r>
      <w:proofErr w:type="spellStart"/>
      <w:r w:rsidRPr="00BC5AD0">
        <w:rPr>
          <w:rFonts w:ascii="StobiSerif Regular" w:eastAsia="Verdana" w:hAnsi="StobiSerif Regular"/>
        </w:rPr>
        <w:t>siç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është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një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minierë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kripe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ose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kaliumi</w:t>
      </w:r>
      <w:proofErr w:type="spellEnd"/>
      <w:r w:rsidRPr="00BC5AD0">
        <w:rPr>
          <w:rFonts w:ascii="StobiSerif Regular" w:eastAsia="Verdana" w:hAnsi="StobiSerif Regular"/>
          <w:b/>
        </w:rPr>
        <w:t>.</w:t>
      </w:r>
      <w:r w:rsidRPr="00BC5AD0">
        <w:rPr>
          <w:rFonts w:ascii="StobiSerif Regular" w:eastAsia="Verdana" w:hAnsi="StobiSerif Regular"/>
          <w:lang w:val="en-US"/>
        </w:rPr>
        <w:t xml:space="preserve">; </w:t>
      </w:r>
    </w:p>
    <w:p w14:paraId="62A69FE2" w14:textId="77777777" w:rsidR="00BC5AD0" w:rsidRDefault="00BC5AD0" w:rsidP="00BC5AD0">
      <w:pPr>
        <w:pStyle w:val="ListParagraph"/>
        <w:numPr>
          <w:ilvl w:val="0"/>
          <w:numId w:val="18"/>
        </w:numPr>
        <w:jc w:val="both"/>
        <w:rPr>
          <w:rFonts w:ascii="StobiSerif Regular" w:eastAsia="Verdana" w:hAnsi="StobiSerif Regular"/>
          <w:lang w:val="en-US"/>
        </w:rPr>
      </w:pPr>
      <w:r w:rsidRPr="00BC5AD0">
        <w:rPr>
          <w:rFonts w:ascii="StobiSerif Regular" w:eastAsia="Verdana" w:hAnsi="StobiSerif Regular"/>
          <w:b/>
          <w:lang w:val="en-US"/>
        </w:rPr>
        <w:t>„</w:t>
      </w:r>
      <w:r w:rsidRPr="00BC5AD0">
        <w:rPr>
          <w:rFonts w:ascii="StobiSerif Regular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  <w:b/>
          <w:lang w:val="en-US"/>
        </w:rPr>
        <w:t>Kullimi</w:t>
      </w:r>
      <w:proofErr w:type="spellEnd"/>
      <w:r w:rsidRPr="00BC5AD0">
        <w:rPr>
          <w:rFonts w:ascii="StobiSerif Regular" w:eastAsia="Verdana" w:hAnsi="StobiSerif Regular"/>
          <w:b/>
          <w:lang w:val="en-US"/>
        </w:rPr>
        <w:t xml:space="preserve"> "</w:t>
      </w:r>
      <w:proofErr w:type="spellStart"/>
      <w:r w:rsidRPr="00BC5AD0">
        <w:rPr>
          <w:rFonts w:ascii="StobiSerif Regular" w:eastAsia="Verdana" w:hAnsi="StobiSerif Regular"/>
          <w:lang w:val="en-US"/>
        </w:rPr>
        <w:t>është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një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lëng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që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kullohet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nëpër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deponi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dhe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emetohet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nga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ose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përmbahet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në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deponi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; </w:t>
      </w:r>
    </w:p>
    <w:p w14:paraId="6563C0E7" w14:textId="77777777" w:rsidR="00BC5AD0" w:rsidRDefault="00BC5AD0" w:rsidP="00BC5AD0">
      <w:pPr>
        <w:pStyle w:val="ListParagraph"/>
        <w:numPr>
          <w:ilvl w:val="0"/>
          <w:numId w:val="18"/>
        </w:numPr>
        <w:jc w:val="both"/>
        <w:rPr>
          <w:rFonts w:ascii="StobiSerif Regular" w:eastAsia="Verdana" w:hAnsi="StobiSerif Regular"/>
          <w:lang w:val="en-US"/>
        </w:rPr>
      </w:pPr>
      <w:r w:rsidRPr="00BC5AD0">
        <w:rPr>
          <w:rFonts w:ascii="StobiSerif Regular" w:eastAsia="Verdana" w:hAnsi="StobiSerif Regular"/>
          <w:b/>
        </w:rPr>
        <w:t>"</w:t>
      </w:r>
      <w:proofErr w:type="spellStart"/>
      <w:r w:rsidRPr="00BC5AD0">
        <w:rPr>
          <w:rFonts w:ascii="StobiSerif Regular" w:eastAsia="Verdana" w:hAnsi="StobiSerif Regular"/>
          <w:b/>
        </w:rPr>
        <w:t>Gaz</w:t>
      </w:r>
      <w:proofErr w:type="spellEnd"/>
      <w:r w:rsidRPr="00BC5AD0">
        <w:rPr>
          <w:rFonts w:ascii="StobiSerif Regular" w:eastAsia="Verdana" w:hAnsi="StobiSerif Regular"/>
          <w:b/>
        </w:rPr>
        <w:t xml:space="preserve"> </w:t>
      </w:r>
      <w:proofErr w:type="spellStart"/>
      <w:r w:rsidRPr="00BC5AD0">
        <w:rPr>
          <w:rFonts w:ascii="StobiSerif Regular" w:eastAsia="Verdana" w:hAnsi="StobiSerif Regular"/>
          <w:b/>
        </w:rPr>
        <w:t>nga</w:t>
      </w:r>
      <w:proofErr w:type="spellEnd"/>
      <w:r w:rsidRPr="00BC5AD0">
        <w:rPr>
          <w:rFonts w:ascii="StobiSerif Regular" w:eastAsia="Verdana" w:hAnsi="StobiSerif Regular"/>
          <w:b/>
        </w:rPr>
        <w:t xml:space="preserve"> </w:t>
      </w:r>
      <w:proofErr w:type="spellStart"/>
      <w:r w:rsidRPr="00BC5AD0">
        <w:rPr>
          <w:rFonts w:ascii="StobiSerif Regular" w:eastAsia="Verdana" w:hAnsi="StobiSerif Regular"/>
          <w:b/>
        </w:rPr>
        <w:t>deponia</w:t>
      </w:r>
      <w:proofErr w:type="spellEnd"/>
      <w:r w:rsidRPr="00BC5AD0">
        <w:rPr>
          <w:rFonts w:ascii="StobiSerif Regular" w:eastAsia="Verdana" w:hAnsi="StobiSerif Regular"/>
          <w:b/>
        </w:rPr>
        <w:t xml:space="preserve">" </w:t>
      </w:r>
      <w:proofErr w:type="spellStart"/>
      <w:r w:rsidRPr="00BC5AD0">
        <w:rPr>
          <w:rFonts w:ascii="StobiSerif Regular" w:eastAsia="Verdana" w:hAnsi="StobiSerif Regular"/>
        </w:rPr>
        <w:t>nënkupton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të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gjitha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gazrat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të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krijuara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nga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mbetjet</w:t>
      </w:r>
      <w:proofErr w:type="spellEnd"/>
      <w:r w:rsidRPr="00BC5AD0">
        <w:rPr>
          <w:rFonts w:ascii="StobiSerif Regular" w:eastAsia="Verdana" w:hAnsi="StobiSerif Regular"/>
        </w:rPr>
        <w:t xml:space="preserve"> e </w:t>
      </w:r>
      <w:proofErr w:type="spellStart"/>
      <w:r w:rsidRPr="00BC5AD0">
        <w:rPr>
          <w:rFonts w:ascii="StobiSerif Regular" w:eastAsia="Verdana" w:hAnsi="StobiSerif Regular"/>
        </w:rPr>
        <w:t>deponisë</w:t>
      </w:r>
      <w:proofErr w:type="spellEnd"/>
      <w:r w:rsidRPr="00BC5AD0">
        <w:rPr>
          <w:rFonts w:ascii="StobiSerif Regular" w:eastAsia="Verdana" w:hAnsi="StobiSerif Regular"/>
          <w:lang w:val="en-US"/>
        </w:rPr>
        <w:t>;</w:t>
      </w:r>
    </w:p>
    <w:p w14:paraId="0469CA1D" w14:textId="77777777" w:rsidR="00BC5AD0" w:rsidRDefault="00BC5AD0" w:rsidP="00BC5AD0">
      <w:pPr>
        <w:pStyle w:val="ListParagraph"/>
        <w:numPr>
          <w:ilvl w:val="0"/>
          <w:numId w:val="18"/>
        </w:numPr>
        <w:jc w:val="both"/>
        <w:rPr>
          <w:rFonts w:ascii="StobiSerif Regular" w:eastAsia="Verdana" w:hAnsi="StobiSerif Regular"/>
          <w:lang w:val="en-US"/>
        </w:rPr>
      </w:pPr>
      <w:r w:rsidRPr="00BC5AD0">
        <w:rPr>
          <w:rFonts w:ascii="StobiSerif Regular" w:eastAsia="Verdana" w:hAnsi="StobiSerif Regular"/>
          <w:b/>
          <w:lang w:val="en-US"/>
        </w:rPr>
        <w:t xml:space="preserve">"Eluate" </w:t>
      </w:r>
      <w:proofErr w:type="spellStart"/>
      <w:r w:rsidRPr="00BC5AD0">
        <w:rPr>
          <w:rFonts w:ascii="StobiSerif Regular" w:eastAsia="Verdana" w:hAnsi="StobiSerif Regular"/>
          <w:lang w:val="en-US"/>
        </w:rPr>
        <w:t>është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një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tretësirë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r w:rsidRPr="00BC5AD0">
        <w:rPr>
          <w:rFonts w:ascii="Times New Roman" w:eastAsia="Verdana" w:hAnsi="Times New Roman" w:cs="Times New Roman"/>
          <w:lang w:val="en-US"/>
        </w:rPr>
        <w:t>​​</w:t>
      </w:r>
      <w:r w:rsidRPr="00BC5AD0">
        <w:rPr>
          <w:rFonts w:ascii="StobiSerif Regular" w:eastAsia="Verdana" w:hAnsi="StobiSerif Regular"/>
          <w:lang w:val="en-US"/>
        </w:rPr>
        <w:t xml:space="preserve">e </w:t>
      </w:r>
      <w:proofErr w:type="spellStart"/>
      <w:r w:rsidRPr="00BC5AD0">
        <w:rPr>
          <w:rFonts w:ascii="StobiSerif Regular" w:eastAsia="Verdana" w:hAnsi="StobiSerif Regular"/>
          <w:lang w:val="en-US"/>
        </w:rPr>
        <w:t>cila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fitohet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me </w:t>
      </w:r>
      <w:proofErr w:type="spellStart"/>
      <w:r w:rsidRPr="00BC5AD0">
        <w:rPr>
          <w:rFonts w:ascii="StobiSerif Regular" w:eastAsia="Verdana" w:hAnsi="StobiSerif Regular"/>
          <w:lang w:val="en-US"/>
        </w:rPr>
        <w:t>an</w:t>
      </w:r>
      <w:r w:rsidRPr="00BC5AD0">
        <w:rPr>
          <w:rFonts w:ascii="StobiSerif Regular" w:eastAsia="Verdana" w:hAnsi="StobiSerif Regular" w:cs="StobiSerif Regular"/>
          <w:lang w:val="en-US"/>
        </w:rPr>
        <w:t>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t</w:t>
      </w:r>
      <w:r w:rsidRPr="00BC5AD0">
        <w:rPr>
          <w:rFonts w:ascii="StobiSerif Regular" w:eastAsia="Verdana" w:hAnsi="StobiSerif Regular" w:cs="StobiSerif Regular"/>
          <w:lang w:val="en-US"/>
        </w:rPr>
        <w:t>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testit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laboratorik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kullimit</w:t>
      </w:r>
      <w:proofErr w:type="spellEnd"/>
      <w:r w:rsidRPr="00BC5AD0">
        <w:rPr>
          <w:rFonts w:ascii="StobiSerif Regular" w:eastAsia="Verdana" w:hAnsi="StobiSerif Regular"/>
          <w:lang w:val="en-US"/>
        </w:rPr>
        <w:t>;</w:t>
      </w:r>
    </w:p>
    <w:p w14:paraId="2E836C59" w14:textId="77777777" w:rsidR="00BC5AD0" w:rsidRDefault="00BC5AD0" w:rsidP="00BC5AD0">
      <w:pPr>
        <w:pStyle w:val="ListParagraph"/>
        <w:numPr>
          <w:ilvl w:val="0"/>
          <w:numId w:val="18"/>
        </w:numPr>
        <w:jc w:val="both"/>
        <w:rPr>
          <w:rFonts w:ascii="StobiSerif Regular" w:eastAsia="Verdana" w:hAnsi="StobiSerif Regular"/>
          <w:lang w:val="en-US"/>
        </w:rPr>
      </w:pPr>
      <w:r w:rsidRPr="00BC5AD0">
        <w:rPr>
          <w:rFonts w:ascii="StobiSerif Regular" w:eastAsia="Verdana" w:hAnsi="StobiSerif Regular"/>
          <w:b/>
        </w:rPr>
        <w:t>"</w:t>
      </w:r>
      <w:proofErr w:type="spellStart"/>
      <w:r w:rsidRPr="00BC5AD0">
        <w:rPr>
          <w:rFonts w:ascii="StobiSerif Regular" w:eastAsia="Verdana" w:hAnsi="StobiSerif Regular"/>
          <w:b/>
        </w:rPr>
        <w:t>Mbetje</w:t>
      </w:r>
      <w:proofErr w:type="spellEnd"/>
      <w:r w:rsidRPr="00BC5AD0">
        <w:rPr>
          <w:rFonts w:ascii="StobiSerif Regular" w:eastAsia="Verdana" w:hAnsi="StobiSerif Regular"/>
          <w:b/>
        </w:rPr>
        <w:t xml:space="preserve"> e </w:t>
      </w:r>
      <w:proofErr w:type="spellStart"/>
      <w:r w:rsidRPr="00BC5AD0">
        <w:rPr>
          <w:rFonts w:ascii="StobiSerif Regular" w:eastAsia="Verdana" w:hAnsi="StobiSerif Regular"/>
          <w:b/>
        </w:rPr>
        <w:t>lëngshme</w:t>
      </w:r>
      <w:proofErr w:type="spellEnd"/>
      <w:r w:rsidRPr="00BC5AD0">
        <w:rPr>
          <w:rFonts w:ascii="StobiSerif Regular" w:eastAsia="Verdana" w:hAnsi="StobiSerif Regular"/>
          <w:b/>
        </w:rPr>
        <w:t>"</w:t>
      </w:r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Është</w:t>
      </w:r>
      <w:proofErr w:type="spellEnd"/>
      <w:r w:rsidRPr="00BC5AD0">
        <w:rPr>
          <w:rFonts w:ascii="StobiSerif Regular" w:eastAsia="Verdana" w:hAnsi="StobiSerif Regular"/>
        </w:rPr>
        <w:t xml:space="preserve">  </w:t>
      </w:r>
      <w:proofErr w:type="spellStart"/>
      <w:r w:rsidRPr="00BC5AD0">
        <w:rPr>
          <w:rFonts w:ascii="StobiSerif Regular" w:eastAsia="Verdana" w:hAnsi="StobiSerif Regular"/>
        </w:rPr>
        <w:t>mbetje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në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formë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të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lëngshme</w:t>
      </w:r>
      <w:proofErr w:type="spellEnd"/>
      <w:r w:rsidRPr="00BC5AD0">
        <w:rPr>
          <w:rFonts w:ascii="StobiSerif Regular" w:eastAsia="Verdana" w:hAnsi="StobiSerif Regular"/>
        </w:rPr>
        <w:t xml:space="preserve">, </w:t>
      </w:r>
      <w:proofErr w:type="spellStart"/>
      <w:r w:rsidRPr="00BC5AD0">
        <w:rPr>
          <w:rFonts w:ascii="StobiSerif Regular" w:eastAsia="Verdana" w:hAnsi="StobiSerif Regular"/>
        </w:rPr>
        <w:t>përfshirë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ujërat</w:t>
      </w:r>
      <w:proofErr w:type="spellEnd"/>
      <w:r w:rsidRPr="00BC5AD0">
        <w:rPr>
          <w:rFonts w:ascii="StobiSerif Regular" w:eastAsia="Verdana" w:hAnsi="StobiSerif Regular"/>
        </w:rPr>
        <w:t xml:space="preserve"> e </w:t>
      </w:r>
      <w:proofErr w:type="spellStart"/>
      <w:r w:rsidRPr="00BC5AD0">
        <w:rPr>
          <w:rFonts w:ascii="StobiSerif Regular" w:eastAsia="Verdana" w:hAnsi="StobiSerif Regular"/>
        </w:rPr>
        <w:t>zeza</w:t>
      </w:r>
      <w:proofErr w:type="spellEnd"/>
      <w:r w:rsidRPr="00BC5AD0">
        <w:rPr>
          <w:rFonts w:ascii="StobiSerif Regular" w:eastAsia="Verdana" w:hAnsi="StobiSerif Regular"/>
        </w:rPr>
        <w:t xml:space="preserve">, </w:t>
      </w:r>
      <w:proofErr w:type="spellStart"/>
      <w:r w:rsidRPr="00BC5AD0">
        <w:rPr>
          <w:rFonts w:ascii="StobiSerif Regular" w:eastAsia="Verdana" w:hAnsi="StobiSerif Regular"/>
        </w:rPr>
        <w:t>por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duke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përjashtuar</w:t>
      </w:r>
      <w:proofErr w:type="spellEnd"/>
      <w:r w:rsidRPr="00BC5AD0">
        <w:rPr>
          <w:rFonts w:ascii="StobiSerif Regular" w:eastAsia="Verdana" w:hAnsi="StobiSerif Regular"/>
        </w:rPr>
        <w:t xml:space="preserve"> </w:t>
      </w:r>
      <w:proofErr w:type="spellStart"/>
      <w:r w:rsidRPr="00BC5AD0">
        <w:rPr>
          <w:rFonts w:ascii="StobiSerif Regular" w:eastAsia="Verdana" w:hAnsi="StobiSerif Regular"/>
        </w:rPr>
        <w:t>llumin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; </w:t>
      </w:r>
    </w:p>
    <w:p w14:paraId="04496EB0" w14:textId="77777777" w:rsidR="00BC5AD0" w:rsidRPr="00BC5AD0" w:rsidRDefault="00BC5AD0" w:rsidP="00BC5AD0">
      <w:pPr>
        <w:pStyle w:val="ListParagraph"/>
        <w:numPr>
          <w:ilvl w:val="0"/>
          <w:numId w:val="18"/>
        </w:numPr>
        <w:jc w:val="both"/>
        <w:rPr>
          <w:rFonts w:ascii="StobiSerif Regular" w:eastAsia="Verdana" w:hAnsi="StobiSerif Regular"/>
          <w:lang w:val="en-US"/>
        </w:rPr>
      </w:pPr>
      <w:r w:rsidRPr="00BC5AD0">
        <w:rPr>
          <w:rFonts w:ascii="StobiSerif Regular" w:eastAsia="Verdana" w:hAnsi="StobiSerif Regular"/>
          <w:b/>
          <w:lang w:val="en-US"/>
        </w:rPr>
        <w:t>"</w:t>
      </w:r>
      <w:proofErr w:type="spellStart"/>
      <w:r w:rsidRPr="00BC5AD0">
        <w:rPr>
          <w:rFonts w:ascii="StobiSerif Regular" w:eastAsia="Verdana" w:hAnsi="StobiSerif Regular"/>
          <w:b/>
          <w:lang w:val="en-US"/>
        </w:rPr>
        <w:t>Mbetje</w:t>
      </w:r>
      <w:proofErr w:type="spellEnd"/>
      <w:r w:rsidRPr="00BC5AD0">
        <w:rPr>
          <w:rFonts w:ascii="StobiSerif Regular" w:eastAsia="Verdana" w:hAnsi="StobiSerif Regular"/>
          <w:b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b/>
          <w:lang w:val="en-US"/>
        </w:rPr>
        <w:t>të</w:t>
      </w:r>
      <w:proofErr w:type="spellEnd"/>
      <w:r w:rsidRPr="00BC5AD0">
        <w:rPr>
          <w:rFonts w:ascii="StobiSerif Regular" w:eastAsia="Verdana" w:hAnsi="StobiSerif Regular"/>
          <w:b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b/>
          <w:lang w:val="en-US"/>
        </w:rPr>
        <w:t>qëndrueshme</w:t>
      </w:r>
      <w:proofErr w:type="spellEnd"/>
      <w:r w:rsidRPr="00BC5AD0">
        <w:rPr>
          <w:rFonts w:ascii="StobiSerif Regular" w:eastAsia="Verdana" w:hAnsi="StobiSerif Regular"/>
          <w:b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b/>
          <w:lang w:val="en-US"/>
        </w:rPr>
        <w:t>të</w:t>
      </w:r>
      <w:proofErr w:type="spellEnd"/>
      <w:r w:rsidRPr="00BC5AD0">
        <w:rPr>
          <w:rFonts w:ascii="StobiSerif Regular" w:eastAsia="Verdana" w:hAnsi="StobiSerif Regular"/>
          <w:b/>
          <w:lang w:val="en-US"/>
        </w:rPr>
        <w:t xml:space="preserve"> </w:t>
      </w:r>
      <w:proofErr w:type="spellStart"/>
      <w:proofErr w:type="gramStart"/>
      <w:r w:rsidRPr="00BC5AD0">
        <w:rPr>
          <w:rFonts w:ascii="StobiSerif Regular" w:eastAsia="Verdana" w:hAnsi="StobiSerif Regular"/>
          <w:b/>
          <w:lang w:val="en-US"/>
        </w:rPr>
        <w:t>rrezikshme</w:t>
      </w:r>
      <w:proofErr w:type="spellEnd"/>
      <w:r w:rsidRPr="00BC5AD0">
        <w:rPr>
          <w:rFonts w:ascii="StobiSerif Regular" w:eastAsia="Verdana" w:hAnsi="StobiSerif Regular"/>
          <w:b/>
          <w:lang w:val="en-US"/>
        </w:rPr>
        <w:t xml:space="preserve"> ,</w:t>
      </w:r>
      <w:proofErr w:type="gramEnd"/>
      <w:r w:rsidRPr="00BC5AD0">
        <w:rPr>
          <w:rFonts w:ascii="StobiSerif Regular" w:eastAsia="Verdana" w:hAnsi="StobiSerif Regular"/>
          <w:b/>
          <w:lang w:val="en-US"/>
        </w:rPr>
        <w:t xml:space="preserve"> jo </w:t>
      </w:r>
      <w:proofErr w:type="spellStart"/>
      <w:r w:rsidRPr="00BC5AD0">
        <w:rPr>
          <w:rFonts w:ascii="StobiSerif Regular" w:eastAsia="Verdana" w:hAnsi="StobiSerif Regular"/>
          <w:b/>
          <w:lang w:val="en-US"/>
        </w:rPr>
        <w:t>reaktive</w:t>
      </w:r>
      <w:proofErr w:type="spellEnd"/>
      <w:r w:rsidRPr="00BC5AD0">
        <w:rPr>
          <w:rFonts w:ascii="StobiSerif Regular" w:eastAsia="Verdana" w:hAnsi="StobiSerif Regular"/>
          <w:b/>
          <w:lang w:val="en-US"/>
        </w:rPr>
        <w:t xml:space="preserve">" </w:t>
      </w:r>
      <w:proofErr w:type="spellStart"/>
      <w:r w:rsidRPr="00BC5AD0">
        <w:rPr>
          <w:rFonts w:ascii="StobiSerif Regular" w:eastAsia="Verdana" w:hAnsi="StobiSerif Regular"/>
          <w:lang w:val="en-US"/>
        </w:rPr>
        <w:t>janë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mbeturina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rrezikshme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,  </w:t>
      </w:r>
      <w:proofErr w:type="spellStart"/>
      <w:r w:rsidRPr="00BC5AD0">
        <w:rPr>
          <w:rFonts w:ascii="StobiSerif Regular" w:eastAsia="Verdana" w:hAnsi="StobiSerif Regular"/>
          <w:lang w:val="en-US"/>
        </w:rPr>
        <w:t>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cilat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karakteristika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e </w:t>
      </w:r>
      <w:proofErr w:type="spellStart"/>
      <w:r w:rsidRPr="00BC5AD0">
        <w:rPr>
          <w:rFonts w:ascii="StobiSerif Regular" w:eastAsia="Verdana" w:hAnsi="StobiSerif Regular"/>
          <w:lang w:val="en-US"/>
        </w:rPr>
        <w:t>kullimit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t </w:t>
      </w:r>
      <w:proofErr w:type="spellStart"/>
      <w:r w:rsidRPr="00BC5AD0">
        <w:rPr>
          <w:rFonts w:ascii="StobiSerif Regular" w:eastAsia="Verdana" w:hAnsi="StobiSerif Regular"/>
          <w:lang w:val="en-US"/>
        </w:rPr>
        <w:t>nuk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do </w:t>
      </w:r>
      <w:proofErr w:type="spellStart"/>
      <w:r w:rsidRPr="00BC5AD0">
        <w:rPr>
          <w:rFonts w:ascii="StobiSerif Regular" w:eastAsia="Verdana" w:hAnsi="StobiSerif Regular"/>
          <w:lang w:val="en-US"/>
        </w:rPr>
        <w:t>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kenë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një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efekt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afatgjatë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dhe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domethënës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 </w:t>
      </w:r>
      <w:proofErr w:type="spellStart"/>
      <w:r w:rsidRPr="00BC5AD0">
        <w:rPr>
          <w:rFonts w:ascii="StobiSerif Regular" w:eastAsia="Verdana" w:hAnsi="StobiSerif Regular"/>
          <w:lang w:val="en-US"/>
        </w:rPr>
        <w:t>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shkaktojnë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ndryshimin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e </w:t>
      </w:r>
      <w:proofErr w:type="spellStart"/>
      <w:r w:rsidRPr="00BC5AD0">
        <w:rPr>
          <w:rFonts w:ascii="StobiSerif Regular" w:eastAsia="Verdana" w:hAnsi="StobiSerif Regular"/>
          <w:lang w:val="en-US"/>
        </w:rPr>
        <w:t>kushteve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në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deponi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ose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do </w:t>
      </w:r>
      <w:proofErr w:type="spellStart"/>
      <w:r w:rsidRPr="00BC5AD0">
        <w:rPr>
          <w:rFonts w:ascii="StobiSerif Regular" w:eastAsia="Verdana" w:hAnsi="StobiSerif Regular"/>
          <w:lang w:val="en-US"/>
        </w:rPr>
        <w:t>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përbëjnë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rrezik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aksidentesh</w:t>
      </w:r>
      <w:proofErr w:type="spellEnd"/>
      <w:r w:rsidRPr="00BC5AD0">
        <w:rPr>
          <w:rFonts w:ascii="StobiSerif Regular" w:eastAsia="Verdana" w:hAnsi="StobiSerif Regular"/>
          <w:b/>
          <w:lang w:val="en-US"/>
        </w:rPr>
        <w:t>.</w:t>
      </w:r>
    </w:p>
    <w:p w14:paraId="0EFD0226" w14:textId="5BDE900F" w:rsidR="00BC5AD0" w:rsidRPr="00BC5AD0" w:rsidRDefault="00BC5AD0" w:rsidP="00BC5AD0">
      <w:pPr>
        <w:pStyle w:val="ListParagraph"/>
        <w:numPr>
          <w:ilvl w:val="0"/>
          <w:numId w:val="18"/>
        </w:numPr>
        <w:jc w:val="both"/>
        <w:rPr>
          <w:rFonts w:ascii="StobiSerif Regular" w:eastAsia="Verdana" w:hAnsi="StobiSerif Regular"/>
          <w:lang w:val="en-US"/>
        </w:rPr>
      </w:pPr>
      <w:r w:rsidRPr="00BC5AD0">
        <w:rPr>
          <w:rFonts w:ascii="StobiSerif Regular" w:eastAsia="Verdana" w:hAnsi="StobiSerif Regular"/>
        </w:rPr>
        <w:t>„</w:t>
      </w:r>
      <w:proofErr w:type="spellStart"/>
      <w:r w:rsidRPr="00BC5AD0">
        <w:rPr>
          <w:rFonts w:ascii="StobiSerif Regular" w:eastAsia="Verdana" w:hAnsi="StobiSerif Regular"/>
          <w:b/>
          <w:lang w:val="en-US"/>
        </w:rPr>
        <w:t>Vendbanim</w:t>
      </w:r>
      <w:proofErr w:type="spellEnd"/>
      <w:r w:rsidRPr="00BC5AD0">
        <w:rPr>
          <w:rFonts w:ascii="StobiSerif Regular" w:eastAsia="Verdana" w:hAnsi="StobiSerif Regular"/>
          <w:b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b/>
          <w:lang w:val="en-US"/>
        </w:rPr>
        <w:t>i</w:t>
      </w:r>
      <w:proofErr w:type="spellEnd"/>
      <w:r w:rsidRPr="00BC5AD0">
        <w:rPr>
          <w:rFonts w:ascii="StobiSerif Regular" w:eastAsia="Verdana" w:hAnsi="StobiSerif Regular"/>
          <w:b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b/>
          <w:lang w:val="en-US"/>
        </w:rPr>
        <w:t>izoluar</w:t>
      </w:r>
      <w:proofErr w:type="spellEnd"/>
      <w:r w:rsidRPr="00BC5AD0">
        <w:rPr>
          <w:rFonts w:ascii="StobiSerif Regular" w:eastAsia="Verdana" w:hAnsi="StobiSerif Regular"/>
          <w:b/>
          <w:lang w:val="en-US"/>
        </w:rPr>
        <w:t xml:space="preserve"> "</w:t>
      </w:r>
      <w:proofErr w:type="spellStart"/>
      <w:r w:rsidRPr="00BC5AD0">
        <w:rPr>
          <w:rFonts w:ascii="StobiSerif Regular" w:eastAsia="Verdana" w:hAnsi="StobiSerif Regular"/>
          <w:lang w:val="en-US"/>
        </w:rPr>
        <w:t>është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një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vendbanim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që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nuk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ka </w:t>
      </w:r>
      <w:proofErr w:type="spellStart"/>
      <w:r w:rsidRPr="00BC5AD0">
        <w:rPr>
          <w:rFonts w:ascii="StobiSerif Regular" w:eastAsia="Verdana" w:hAnsi="StobiSerif Regular"/>
          <w:lang w:val="en-US"/>
        </w:rPr>
        <w:t>më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shumë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se 500 </w:t>
      </w:r>
      <w:proofErr w:type="spellStart"/>
      <w:r w:rsidRPr="00BC5AD0">
        <w:rPr>
          <w:rFonts w:ascii="StobiSerif Regular" w:eastAsia="Verdana" w:hAnsi="StobiSerif Regular"/>
          <w:lang w:val="en-US"/>
        </w:rPr>
        <w:t>banorë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në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komunë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ose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vendbanim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, </w:t>
      </w:r>
      <w:proofErr w:type="spellStart"/>
      <w:r w:rsidRPr="00BC5AD0">
        <w:rPr>
          <w:rFonts w:ascii="StobiSerif Regular" w:eastAsia="Verdana" w:hAnsi="StobiSerif Regular"/>
          <w:lang w:val="en-US"/>
        </w:rPr>
        <w:t>gjegjësisht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që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ka jo </w:t>
      </w:r>
      <w:proofErr w:type="spellStart"/>
      <w:r w:rsidRPr="00BC5AD0">
        <w:rPr>
          <w:rFonts w:ascii="StobiSerif Regular" w:eastAsia="Verdana" w:hAnsi="StobiSerif Regular"/>
          <w:lang w:val="en-US"/>
        </w:rPr>
        <w:t>më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shumë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se </w:t>
      </w:r>
      <w:proofErr w:type="spellStart"/>
      <w:r w:rsidRPr="00BC5AD0">
        <w:rPr>
          <w:rFonts w:ascii="StobiSerif Regular" w:eastAsia="Verdana" w:hAnsi="StobiSerif Regular"/>
          <w:lang w:val="en-US"/>
        </w:rPr>
        <w:t>pesë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banorë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për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kilometër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katror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dhe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ku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distanca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nga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grumbullimi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më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i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afërt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urban, me </w:t>
      </w:r>
      <w:proofErr w:type="spellStart"/>
      <w:r w:rsidRPr="00BC5AD0">
        <w:rPr>
          <w:rFonts w:ascii="StobiSerif Regular" w:eastAsia="Verdana" w:hAnsi="StobiSerif Regular"/>
          <w:lang w:val="en-US"/>
        </w:rPr>
        <w:t>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paktën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250 </w:t>
      </w:r>
      <w:proofErr w:type="spellStart"/>
      <w:r w:rsidRPr="00BC5AD0">
        <w:rPr>
          <w:rFonts w:ascii="StobiSerif Regular" w:eastAsia="Verdana" w:hAnsi="StobiSerif Regular"/>
          <w:lang w:val="en-US"/>
        </w:rPr>
        <w:t>banorë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për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kilometër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katror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, </w:t>
      </w:r>
      <w:proofErr w:type="spellStart"/>
      <w:r w:rsidRPr="00BC5AD0">
        <w:rPr>
          <w:rFonts w:ascii="StobiSerif Regular" w:eastAsia="Verdana" w:hAnsi="StobiSerif Regular"/>
          <w:lang w:val="en-US"/>
        </w:rPr>
        <w:t>është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jo </w:t>
      </w:r>
      <w:proofErr w:type="spellStart"/>
      <w:r w:rsidRPr="00BC5AD0">
        <w:rPr>
          <w:rFonts w:ascii="StobiSerif Regular" w:eastAsia="Verdana" w:hAnsi="StobiSerif Regular"/>
          <w:lang w:val="en-US"/>
        </w:rPr>
        <w:t>më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pak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se 50 km., </w:t>
      </w:r>
      <w:proofErr w:type="spellStart"/>
      <w:r w:rsidRPr="00BC5AD0">
        <w:rPr>
          <w:rFonts w:ascii="StobiSerif Regular" w:eastAsia="Verdana" w:hAnsi="StobiSerif Regular"/>
          <w:lang w:val="en-US"/>
        </w:rPr>
        <w:t>ose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me </w:t>
      </w:r>
      <w:proofErr w:type="spellStart"/>
      <w:r w:rsidRPr="00BC5AD0">
        <w:rPr>
          <w:rFonts w:ascii="StobiSerif Regular" w:eastAsia="Verdana" w:hAnsi="StobiSerif Regular"/>
          <w:lang w:val="en-US"/>
        </w:rPr>
        <w:t>qasje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vështirë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rrugore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në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aglomeratet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më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afërta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, </w:t>
      </w:r>
      <w:proofErr w:type="spellStart"/>
      <w:r w:rsidRPr="00BC5AD0">
        <w:rPr>
          <w:rFonts w:ascii="StobiSerif Regular" w:eastAsia="Verdana" w:hAnsi="StobiSerif Regular"/>
          <w:lang w:val="en-US"/>
        </w:rPr>
        <w:t>për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shkak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kushteve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pafavorshme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motit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për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pjesën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më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madhe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të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 </w:t>
      </w:r>
      <w:proofErr w:type="spellStart"/>
      <w:r w:rsidRPr="00BC5AD0">
        <w:rPr>
          <w:rFonts w:ascii="StobiSerif Regular" w:eastAsia="Verdana" w:hAnsi="StobiSerif Regular"/>
          <w:lang w:val="en-US"/>
        </w:rPr>
        <w:t>vitit</w:t>
      </w:r>
      <w:proofErr w:type="spellEnd"/>
      <w:r w:rsidRPr="00BC5AD0">
        <w:rPr>
          <w:rFonts w:ascii="StobiSerif Regular" w:eastAsia="Verdana" w:hAnsi="StobiSerif Regular"/>
          <w:lang w:val="en-US"/>
        </w:rPr>
        <w:t xml:space="preserve">. </w:t>
      </w:r>
    </w:p>
    <w:p w14:paraId="21EC73F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72A431F" w14:textId="77777777" w:rsidR="00993D7D" w:rsidRPr="00417B9C" w:rsidRDefault="00993D7D" w:rsidP="00993D7D">
      <w:pPr>
        <w:pStyle w:val="Heading3"/>
        <w:jc w:val="center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3</w:t>
      </w:r>
    </w:p>
    <w:p w14:paraId="7B5DB50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(1)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bëhet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njohura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54F7CE26" w14:textId="77777777" w:rsidR="00993D7D" w:rsidRPr="00417B9C" w:rsidRDefault="00993D7D" w:rsidP="00993D7D">
      <w:pPr>
        <w:pStyle w:val="Heading3"/>
        <w:numPr>
          <w:ilvl w:val="0"/>
          <w:numId w:val="5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41AC6F95" w14:textId="77777777" w:rsidR="00993D7D" w:rsidRPr="00417B9C" w:rsidRDefault="00993D7D" w:rsidP="00993D7D">
      <w:pPr>
        <w:pStyle w:val="Heading3"/>
        <w:numPr>
          <w:ilvl w:val="0"/>
          <w:numId w:val="5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aftësia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0F417090" w14:textId="77777777" w:rsidR="00993D7D" w:rsidRPr="00417B9C" w:rsidRDefault="00993D7D" w:rsidP="00993D7D">
      <w:pPr>
        <w:pStyle w:val="Heading3"/>
        <w:numPr>
          <w:ilvl w:val="0"/>
          <w:numId w:val="5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ndryshimet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gjendjen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sjelljen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periudhe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kohore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</w:p>
    <w:p w14:paraId="5C87F816" w14:textId="77777777" w:rsidR="00993D7D" w:rsidRPr="00417B9C" w:rsidRDefault="00993D7D" w:rsidP="00993D7D">
      <w:pPr>
        <w:pStyle w:val="Heading3"/>
        <w:numPr>
          <w:ilvl w:val="0"/>
          <w:numId w:val="5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sakta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përgjithshme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8CB3E16" w14:textId="4C91BFDB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(2)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klasa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metodat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parametrave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kryesorë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klasifikimit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sipas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burimit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gjenerimit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sipas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Listës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819BEA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(3)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Parimet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përgjithshme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pranimin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përcaktuara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Shtojcën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1,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cila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pjesë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përbërëse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Rregullore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>.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  <w:proofErr w:type="gramEnd"/>
    </w:p>
    <w:p w14:paraId="4EB35B9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(4)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rastin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klasën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merret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parasysh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mbrojtja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mjedisit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jetësor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veçanti</w:t>
      </w:r>
      <w:proofErr w:type="spellEnd"/>
    </w:p>
    <w:p w14:paraId="51CD8AA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mbrojtja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ujërave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sipërfaqësore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mbrojtja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sistemeve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mbrojtjes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mjedisit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jetësor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mbështjellsit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sistemet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trajtimit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kullimeve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mbrojtja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proceseve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dobishme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stabilizimit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kufijtë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mbrojtja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kundër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rreziqeve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shëndetin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njeriut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54DA1A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(5)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pranimin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bazuar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vetitë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e t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yre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1E3F7436" w14:textId="77777777" w:rsidR="00993D7D" w:rsidRPr="00417B9C" w:rsidRDefault="00993D7D" w:rsidP="00993D7D">
      <w:pPr>
        <w:pStyle w:val="Heading3"/>
        <w:numPr>
          <w:ilvl w:val="0"/>
          <w:numId w:val="6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035A0EB7" w14:textId="77777777" w:rsidR="00993D7D" w:rsidRPr="00417B9C" w:rsidRDefault="00993D7D" w:rsidP="00993D7D">
      <w:pPr>
        <w:pStyle w:val="Heading3"/>
        <w:numPr>
          <w:ilvl w:val="0"/>
          <w:numId w:val="6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totale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tyre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30F346D1" w14:textId="77777777" w:rsidR="00993D7D" w:rsidRPr="00417B9C" w:rsidRDefault="00993D7D" w:rsidP="00993D7D">
      <w:pPr>
        <w:pStyle w:val="Heading3"/>
        <w:numPr>
          <w:ilvl w:val="0"/>
          <w:numId w:val="6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kufizimi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sasisë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lëndës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organike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7FF08C93" w14:textId="77777777" w:rsidR="00993D7D" w:rsidRPr="00417B9C" w:rsidRDefault="00993D7D" w:rsidP="00993D7D">
      <w:pPr>
        <w:pStyle w:val="Heading3"/>
        <w:numPr>
          <w:ilvl w:val="0"/>
          <w:numId w:val="6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kërkesat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kufizimet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biodegradueshmërinë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përbërësve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organikë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4A4DDCA3" w14:textId="77777777" w:rsidR="00993D7D" w:rsidRPr="00417B9C" w:rsidRDefault="00993D7D" w:rsidP="00993D7D">
      <w:pPr>
        <w:pStyle w:val="Heading3"/>
        <w:numPr>
          <w:ilvl w:val="0"/>
          <w:numId w:val="6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kufizime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sasintë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potencialisht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/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dëmshme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28162F29" w14:textId="77777777" w:rsidR="00993D7D" w:rsidRPr="00417B9C" w:rsidRDefault="00993D7D" w:rsidP="00993D7D">
      <w:pPr>
        <w:pStyle w:val="Heading3"/>
        <w:numPr>
          <w:ilvl w:val="0"/>
          <w:numId w:val="6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aftësia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per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potencialisht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substanca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dëmshme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/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761BF87B" w14:textId="77777777" w:rsidR="00993D7D" w:rsidRPr="00417B9C" w:rsidRDefault="00993D7D" w:rsidP="00993D7D">
      <w:pPr>
        <w:pStyle w:val="Heading3"/>
        <w:numPr>
          <w:ilvl w:val="0"/>
          <w:numId w:val="6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ekotoksikologjike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formuar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A18768E" w14:textId="77777777" w:rsidR="00993D7D" w:rsidRPr="00417B9C" w:rsidRDefault="00993D7D" w:rsidP="00993D7D">
      <w:pPr>
        <w:pStyle w:val="Heading3"/>
        <w:ind w:left="360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788E069" w14:textId="77777777" w:rsidR="00993D7D" w:rsidRPr="00417B9C" w:rsidRDefault="00993D7D" w:rsidP="00993D7D">
      <w:pPr>
        <w:pStyle w:val="Heading3"/>
        <w:ind w:left="360"/>
        <w:jc w:val="center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915BFD0" w14:textId="77777777" w:rsidR="00993D7D" w:rsidRPr="00417B9C" w:rsidRDefault="00993D7D" w:rsidP="00993D7D">
      <w:pPr>
        <w:pStyle w:val="Heading3"/>
        <w:ind w:left="360"/>
        <w:jc w:val="center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4</w:t>
      </w:r>
    </w:p>
    <w:p w14:paraId="426C53B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(1)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merren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klasën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përshtatshme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bëhet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sipas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procedurës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zhvillohet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faza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rendin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mëposhtëm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50D4ACC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Faza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parë-karakterizimi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themelor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duke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aplikuar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metoda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standardizuara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miratuara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sjelljes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natyrës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/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afatshkurtra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afatgjata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/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shkarkimit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/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</w:p>
    <w:p w14:paraId="09F566E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 xml:space="preserve">2.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Faza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dytë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konformitetit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periodik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(duke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përdorur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metoda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thjeshta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standardizuara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shqyrtuar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parametrat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kyçe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identifikuar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rezultateve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rezultatet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leja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punës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leja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integruar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mjedisore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mjedisore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/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67A45A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Faza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verifikimi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vend,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inspektimin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vizual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çdo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ngarkese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mbetjesh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dorëzuar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para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shkarkimit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metoda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miratuara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inspektimit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shpejtë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konfirmojnë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mbetjesh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pajtueshmërinë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korrespodon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përshkruara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dokumentacionin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shoqërues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BCEC9F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(2)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referuara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paragrafin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(1)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këtij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ta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zbatojë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poseduesi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nr. 1,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1.1,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07261E3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(3)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Raportet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rezultatet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ekzaminimit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përmendur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paragrafin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(1)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këtij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ruahen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operatori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brenda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periudhës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lejen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punës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lejen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integruar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mjedisore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me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mjedisore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dispozicion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autoriteteve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kompetente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C60BFA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(4)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Menaxhuesi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kontrollojë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gjitha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ngarkesat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mbërrijnë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kontrollit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specifikuar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nr. 1,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1. 3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06A6181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(5)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Disa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përjashtohen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përkohësisht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përgjithmonë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ekzaminimi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referuar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paragrafin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(1)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këtij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nr. 1,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1.1.4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Përjashtimi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shkak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moszbatueshmërisë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mungesës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procedurave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përshtatshme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CF69501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(6)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mostrave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aplikimi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metodave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Nr. 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3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11C73A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B8E61EE" w14:textId="77777777" w:rsidR="00993D7D" w:rsidRPr="00417B9C" w:rsidRDefault="00993D7D" w:rsidP="00993D7D">
      <w:pPr>
        <w:pStyle w:val="Heading3"/>
        <w:jc w:val="center"/>
        <w:rPr>
          <w:rFonts w:ascii="StobiSerif Regular" w:eastAsia="Verdana" w:hAnsi="StobiSerif Regular"/>
          <w:color w:val="auto"/>
          <w:sz w:val="22"/>
          <w:szCs w:val="22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5</w:t>
      </w:r>
    </w:p>
    <w:p w14:paraId="404FB62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(1)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Procedurat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përgatitore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duke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përfshijne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paraqitjen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dokumentacionit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përkatës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mbështetës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para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dorëzimit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grumbullimit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dërgesave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pandryshuar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Dokumentacioni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shoqërues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konfirmon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fjalë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lejes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përmendur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4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paragrafi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(4)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dorëzuara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klasa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Nr. 1,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4D0B2BE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(2)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procedurat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përgatitore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operatori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40A0899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1.</w:t>
      </w:r>
      <w:r w:rsidRPr="00417B9C">
        <w:rPr>
          <w:rFonts w:ascii="StobiSerif Regular" w:hAnsi="StobiSerif Regular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kontrollojë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dokumentacionin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shoqërues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paraqitur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mbajtësi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mbajë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shënime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sasitë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duke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treguar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origjinën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datën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identitetin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poseduesit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gjegjësisht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grumbulluesit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ka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dorëzuar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bëhet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fjalë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komunale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rast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specifikohet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lokacioni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saktë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.; </w:t>
      </w:r>
    </w:p>
    <w:p w14:paraId="69CC7BE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kryejë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kontrollin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vizual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hyrje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shkarkimit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përshkrimin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parashikuar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dokumentacionin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shoqërues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dorëzuar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mbajtësi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nevojshme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merren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mostra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pajtueshmërinë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pajtim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4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paragrafi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(1)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Rezultatet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mostrave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dokumentacionin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shoqërues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dorëzuar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pronari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operatori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t'i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ruajë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paktën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data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kampionit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.; </w:t>
      </w:r>
    </w:p>
    <w:p w14:paraId="64B9BF9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mban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evidencë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Ligjin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44F7843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4.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konfirmim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shkrim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dërgesës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pranohet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formën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përmbajtjen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mbajtjes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regjistrit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formën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përmbajtjen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formularëve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identifikimin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transportimin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formën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përmbajtjen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formularëve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raportet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vjetore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</w:p>
    <w:p w14:paraId="6698A1C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5.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njoftojë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autoritetin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kompetent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ka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lëshuar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lejen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punës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dorëzuara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autoritetin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kompetent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përkatës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rast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dorëzimit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dërgesës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Ligjin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</w:p>
    <w:p w14:paraId="0882262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6.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kontroll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vizual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tyre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konfirmuar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panevojshme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vendbanim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izoluar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03FF8DF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DF66C6F" w14:textId="77777777" w:rsidR="00993D7D" w:rsidRPr="00417B9C" w:rsidRDefault="00993D7D" w:rsidP="00993D7D">
      <w:pPr>
        <w:pStyle w:val="Heading3"/>
        <w:jc w:val="center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6</w:t>
      </w:r>
    </w:p>
    <w:p w14:paraId="71AADC8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operatori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bëjë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sipas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Aneksin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Rregulloreje</w:t>
      </w:r>
      <w:proofErr w:type="spellEnd"/>
    </w:p>
    <w:p w14:paraId="709876A1" w14:textId="7E3351F2" w:rsidR="00993D7D" w:rsidRPr="00BC5AD0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</w:rPr>
      </w:pPr>
    </w:p>
    <w:p w14:paraId="240BFED8" w14:textId="77777777" w:rsidR="00993D7D" w:rsidRPr="00417B9C" w:rsidRDefault="00993D7D" w:rsidP="00993D7D">
      <w:pPr>
        <w:pStyle w:val="Heading3"/>
        <w:jc w:val="center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7</w:t>
      </w:r>
    </w:p>
    <w:p w14:paraId="7B3C5DC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Kjo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hyn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fuqi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nesërmen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ditës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publikimit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“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Gazetën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Zyrtare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Republikës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Maqedonisë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Veriut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”. </w:t>
      </w:r>
    </w:p>
    <w:p w14:paraId="55E6E67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8C6732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03C180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Nr:     __________________                                                            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Ministri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</w:p>
    <w:p w14:paraId="0C737AC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Data: _________________                                   </w:t>
      </w:r>
    </w:p>
    <w:p w14:paraId="456E2223" w14:textId="77777777" w:rsidR="00993D7D" w:rsidRPr="00417B9C" w:rsidRDefault="00993D7D" w:rsidP="00993D7D">
      <w:pPr>
        <w:rPr>
          <w:rFonts w:ascii="StobiSerif Regular" w:hAnsi="StobiSerif Regular"/>
          <w:lang w:val="en-US"/>
        </w:rPr>
      </w:pPr>
    </w:p>
    <w:p w14:paraId="2D20721B" w14:textId="77777777" w:rsidR="00993D7D" w:rsidRPr="00417B9C" w:rsidRDefault="00993D7D" w:rsidP="00993D7D">
      <w:pPr>
        <w:rPr>
          <w:rFonts w:ascii="StobiSerif Regular" w:hAnsi="StobiSerif Regular"/>
          <w:lang w:val="en-US"/>
        </w:rPr>
      </w:pPr>
    </w:p>
    <w:p w14:paraId="50C64408" w14:textId="77777777" w:rsidR="00993D7D" w:rsidRPr="00417B9C" w:rsidRDefault="00993D7D" w:rsidP="00993D7D">
      <w:pPr>
        <w:pStyle w:val="Heading3"/>
        <w:jc w:val="right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lastRenderedPageBreak/>
        <w:t>SHTOJCA nr. 1</w:t>
      </w:r>
    </w:p>
    <w:p w14:paraId="46E3EA6A" w14:textId="77777777" w:rsidR="00993D7D" w:rsidRPr="00417B9C" w:rsidRDefault="00993D7D" w:rsidP="00BC5AD0">
      <w:pPr>
        <w:pStyle w:val="Heading3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PARIMET E PËRGJITHSHME PËR PRANIMIN E MBETURINAVE NË DEPONI</w:t>
      </w:r>
    </w:p>
    <w:p w14:paraId="3A5B173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1. PRANIMI I MBETURINAVE NË DEPONI</w:t>
      </w:r>
    </w:p>
    <w:p w14:paraId="5395578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1.1.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Karakterizimi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bazë</w:t>
      </w:r>
      <w:proofErr w:type="spellEnd"/>
    </w:p>
    <w:p w14:paraId="234B3CF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hapi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konsiston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duke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mbledhur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gjithë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informacionin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nevojshëm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asgjësimin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afat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186DC92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çdo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kërkohet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6CAFB0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40DA3F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1.1.1.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Funksionet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karakterizimit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bazë</w:t>
      </w:r>
      <w:proofErr w:type="spellEnd"/>
    </w:p>
    <w:p w14:paraId="4A584C2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386ED6D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(a)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informacioni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origjina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konsistenca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kapaciteti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kullues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aty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nevojshme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). </w:t>
      </w:r>
    </w:p>
    <w:p w14:paraId="0F344841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б)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informacion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kuptuar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proceset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/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sjelljen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opsionet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trajtimit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sipas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Ligjit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3C492C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в)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pikëpamje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tyre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klasë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përshtatshme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074063E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(г)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parametrave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kyçe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mundësitë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thjeshtimin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(duke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çuar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reduktim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ndjeshëm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komponentëve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</w:p>
    <w:p w14:paraId="4C44FC1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maten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por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keni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paraqitur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informacionin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përkatëse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). </w:t>
      </w:r>
    </w:p>
    <w:p w14:paraId="0D88E005" w14:textId="77777777" w:rsidR="00993D7D" w:rsidRPr="00417B9C" w:rsidRDefault="00993D7D" w:rsidP="00993D7D">
      <w:pPr>
        <w:pStyle w:val="Heading3"/>
        <w:ind w:firstLine="720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Nga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nxirren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varësi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ndërmjet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rezultateve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procedurave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thjeshtuara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shpeshtësinë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..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</w:p>
    <w:p w14:paraId="5706E07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</w:rPr>
      </w:pPr>
    </w:p>
    <w:p w14:paraId="3DDE9F28" w14:textId="77777777" w:rsidR="00993D7D" w:rsidRPr="00417B9C" w:rsidRDefault="00993D7D" w:rsidP="00993D7D">
      <w:pPr>
        <w:pStyle w:val="Heading3"/>
        <w:ind w:firstLine="720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tregon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klasë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siç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parashikohet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klasën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ky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rast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pranueshme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klasën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përshtatshme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08C9E8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DAA17C0" w14:textId="77777777" w:rsidR="00993D7D" w:rsidRPr="00417B9C" w:rsidRDefault="00993D7D" w:rsidP="00993D7D">
      <w:pPr>
        <w:pStyle w:val="Heading3"/>
        <w:ind w:firstLine="720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saktësinë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informacionit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përgjegjësi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gjeneruesit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dihet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personi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115E0CE0" w14:textId="77777777" w:rsidR="00993D7D" w:rsidRPr="00417B9C" w:rsidRDefault="00993D7D" w:rsidP="00993D7D">
      <w:pPr>
        <w:pStyle w:val="Heading3"/>
        <w:ind w:firstLine="720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Operatori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mban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informacioni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kërkuar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periudhë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shkurtër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30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mbylljes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brenda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periudhe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tjetër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lejen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e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organit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kompetent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kryerjen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aktiviteteve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profesionale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fushën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mjedisit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jetësor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konstatohet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ka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shëndetin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njerëzve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mjedisin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jetësor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kjo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Ligjin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6020A4F8" w14:textId="77777777" w:rsidR="00993D7D" w:rsidRPr="00417B9C" w:rsidRDefault="00993D7D" w:rsidP="00993D7D">
      <w:pPr>
        <w:rPr>
          <w:rFonts w:ascii="StobiSerif Regular" w:hAnsi="StobiSerif Regular"/>
          <w:lang w:val="en-US"/>
        </w:rPr>
      </w:pPr>
    </w:p>
    <w:p w14:paraId="5F65B5C1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lastRenderedPageBreak/>
        <w:t xml:space="preserve">1.1.2.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Kërkesat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themelore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karakterizimin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bazë</w:t>
      </w:r>
      <w:proofErr w:type="spellEnd"/>
    </w:p>
    <w:p w14:paraId="5BFA8A0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58DEB0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(a)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Burimi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gjenerimit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origjinës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207D9BF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(b)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Informacion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procesin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gjenerimit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përshkrimi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lëndëve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para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produkteve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);</w:t>
      </w:r>
    </w:p>
    <w:p w14:paraId="0DD556A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Përshkrim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trajtimit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zbatuar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Ligjin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tregues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arsyeve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trajtim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tillë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konsiderohet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nevojshëm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4C6B260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(d)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Informacion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nevojshme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natyrën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/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</w:t>
      </w:r>
    </w:p>
    <w:p w14:paraId="459ECC0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78073C6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(e)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Pamja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(aroma,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ngjyra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gjendja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agregate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materies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);</w:t>
      </w:r>
    </w:p>
    <w:p w14:paraId="48A53D4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(f)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Kodin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sipas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Listës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062C51A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(g)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rastin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ashtuquajturës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kodet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pasqyruese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paketimit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etiketimit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6D45B92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(h)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Informacioni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provon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përkasin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përjashtimeve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sipas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Ligjit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26DDEC0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Klasa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2AB5C6E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(j)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nevojshme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masa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shtesë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lidhje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;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</w:p>
    <w:p w14:paraId="1A9C626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(k)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kontrollohet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riciklohen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apo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7C773AF7" w14:textId="77777777" w:rsidR="00993D7D" w:rsidRPr="00417B9C" w:rsidRDefault="00993D7D" w:rsidP="00993D7D">
      <w:pPr>
        <w:pStyle w:val="Heading3"/>
        <w:jc w:val="both"/>
        <w:rPr>
          <w:rFonts w:ascii="StobiSerif Regular" w:eastAsiaTheme="minorHAnsi" w:hAnsi="StobiSerif Regular" w:cstheme="minorBidi"/>
          <w:color w:val="auto"/>
          <w:sz w:val="22"/>
          <w:szCs w:val="22"/>
          <w:lang w:val="en-US"/>
        </w:rPr>
      </w:pPr>
    </w:p>
    <w:p w14:paraId="051E0F1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1.1.3.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Testimi</w:t>
      </w:r>
      <w:proofErr w:type="spellEnd"/>
    </w:p>
    <w:p w14:paraId="6D36AF4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përgjithësi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testohen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marrë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informacionin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mësipërm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Përveç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testeve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natyrën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kullimit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nevojshme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njihet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edhe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përbërja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përcaktohet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testimit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Testet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përdoren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karakterizimin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përfshijnë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gjithmonë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ato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do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përdoren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testimin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përputhshmërisë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>.</w:t>
      </w:r>
    </w:p>
    <w:p w14:paraId="65EE947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varësi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llojit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përcaktohet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madhësia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karakterizimit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madhësia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kërkuar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testimit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laboratorik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lidhja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midis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karakterizimit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kontrollit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pajtueshmërisë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bëhet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dallim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midis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>:</w:t>
      </w:r>
    </w:p>
    <w:p w14:paraId="0CC2DEF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(a)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krijohen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rregullisht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i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njëjti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proces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>;</w:t>
      </w:r>
    </w:p>
    <w:p w14:paraId="2AF090F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(b)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gjenerohen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rregullisht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>.</w:t>
      </w:r>
    </w:p>
    <w:p w14:paraId="69F6D28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Karakterizimi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i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parashikuar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(a)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(b)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do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sigurojë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informacion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krahasohet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drejtpërdrejt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pranimit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klasën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përkatëse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deponive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përveç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do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japë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informacion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përshkrues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shembull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pasojat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depozitimit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</w:rPr>
        <w:t>komunale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</w:rPr>
        <w:t>)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CF8AEF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B5BF1C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(a) M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>betjet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>që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>krijohen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>rregullisht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>nga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 xml:space="preserve"> i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>njëjti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>proces</w:t>
      </w:r>
      <w:proofErr w:type="spellEnd"/>
    </w:p>
    <w:p w14:paraId="01560DF3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individuale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përhershme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krijuara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:</w:t>
      </w:r>
    </w:p>
    <w:p w14:paraId="5D61C36C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instalimi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gjenerimit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mirë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njohura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,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materialet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hyrëse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definuara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mirë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0A92DD28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operatori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instalimit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gjithë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informacionin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nevojshëm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informon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operatorin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ndryshimet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veçanërisht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materiale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hyrëse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).</w:t>
      </w:r>
    </w:p>
    <w:p w14:paraId="3F3AFB15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shpesh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zhvillohet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instalim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Por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gjithashtu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instalimeve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identifikohen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burim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gjenerimi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përbashkëta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brenda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shembull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hiri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fund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djegies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komunale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).</w:t>
      </w:r>
    </w:p>
    <w:p w14:paraId="54BF2D45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mbeturinash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kërkesat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themelore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parashikuara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1.1.2,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veçanti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:</w:t>
      </w:r>
    </w:p>
    <w:p w14:paraId="45388556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gama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secilën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individualisht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</w:p>
    <w:p w14:paraId="246002D8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gamën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ndryshueshmërinë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</w:p>
    <w:p w14:paraId="1259E0B4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nevojshme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aftësia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provë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sipas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konzistencës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(batch leaching test)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/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depërtimit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/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test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 (test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varur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pH).</w:t>
      </w:r>
    </w:p>
    <w:p w14:paraId="1D0E10C4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parametrat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kryesorë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FA5EB9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5B4C0F7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gjenerohen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por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instalime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pronarit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informojë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shtrirjen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ndryshimeve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numër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mjaftueshëm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matjesh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bëhen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treguar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gamën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ndryshueshmërinë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0FFB367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t'i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nënshtrohet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konformitetit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përveç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ka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pasur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rëndësishëm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procesin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gjemerimit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tij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lëndëve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para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përdorura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procesin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3365E121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krijuara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instalim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rezultatet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matjes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tregojnë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ndryshime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parëndësishme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krahasim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përkatëse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Atëher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konsiderohen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vërtetuar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do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t'i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nënshtrohen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konformitetit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përveç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rasteve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ka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pasur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rëndësishëm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procesin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gjenerimit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tij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lëndëve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para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përdorura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667A7DA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instalacionet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përkohshëm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përzierjes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tyre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stacionet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transferimit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burimet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përziera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mbledhura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grumbulluesit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konsiderueshme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tyre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Kjo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merret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parasysh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tilla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1.1.2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këtij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Aneksi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0433B1F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E3EDD9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</w:p>
    <w:p w14:paraId="5CC8D98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(б)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Llojet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gjenerohen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rregullisht</w:t>
      </w:r>
      <w:proofErr w:type="spellEnd"/>
    </w:p>
    <w:p w14:paraId="204DF5C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Këto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gjenerohen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instalime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mira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çdo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sasi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tillë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mbetjesh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krijuara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bëhet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kërkesat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1.1.2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rastet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secilin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grup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mbetjesh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veçmas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ka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nevojë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9DB603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006CDF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1.1.4.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Rastet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kur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testimi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kërkohet</w:t>
      </w:r>
      <w:proofErr w:type="spellEnd"/>
    </w:p>
    <w:p w14:paraId="40172D41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rastet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mëposhtme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:</w:t>
      </w:r>
    </w:p>
    <w:p w14:paraId="542FF1E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(a)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Listën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kërkohen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siç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parashikohet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4E5F015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b)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gjithë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informacioni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nevojshëm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dihet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zbatohet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</w:p>
    <w:p w14:paraId="2DC3D7E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caktuara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jopraktik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procedurat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përshtatshme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disponueshme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Megjithatë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kjo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justifikohet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dokumentacionin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arsyen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konsiderohen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pranueshme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klasën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përshtatshme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..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</w:p>
    <w:p w14:paraId="4D3D81B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BA64569" w14:textId="77777777" w:rsidR="00993D7D" w:rsidRPr="00417B9C" w:rsidRDefault="00993D7D" w:rsidP="00993D7D">
      <w:pPr>
        <w:rPr>
          <w:rFonts w:ascii="StobiSerif Regular" w:hAnsi="StobiSerif Regular"/>
          <w:lang w:val="en-US"/>
        </w:rPr>
      </w:pPr>
    </w:p>
    <w:p w14:paraId="44C1B79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lastRenderedPageBreak/>
        <w:t xml:space="preserve">1.2.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Testimi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pajtueshmërisë</w:t>
      </w:r>
      <w:proofErr w:type="spellEnd"/>
    </w:p>
    <w:p w14:paraId="56AE068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Pas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kryerjes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bërë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1.1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klasën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përshtatshme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t'i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nënshtrohen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pajtueshmërisë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rezultatet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përkatëse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siç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parashikohen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6D3C887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Qëllimi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pajtueshmërisë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inspektojë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periodikisht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përbërësit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mbërrijnë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464BEB8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Parametrat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përkatës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informacionit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Ky test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kontrollojë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parametrat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kritikë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ndryshoret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kryesore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Inspektimi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tregojë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parametrat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6997CA7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përdorura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pajtueshmërise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shumë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teste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sesa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përdorura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paktën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test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grup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(batch leaching test).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qëllim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metodat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parashikuara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3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përdoren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7F40614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përjashtuara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kërkesat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1.1.4 (a)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1.1.4 (c)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përjashtohen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gjithashtu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rast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tillë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kontrollohet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dokumentacioni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pajtueshmërinë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63E08CE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paktën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herë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vit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operatori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secilin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rast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individualisht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matja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</w:p>
    <w:p w14:paraId="388B397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kryer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brenda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intervalit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frekuencës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50293EA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ruhen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periudhë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30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mbylljes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ka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shëndetin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njerëzve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mjedisin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jetësor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954BEF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32EFC1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1.3.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Konfirmim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vend</w:t>
      </w:r>
    </w:p>
    <w:p w14:paraId="5C891F6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Çdo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dërgesë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mbetjesh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dorëzuar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vendgrumbullim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(</w:t>
      </w:r>
      <w:proofErr w:type="spellStart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inspektohet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vizualisht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para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shkarkimit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kontrollohet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dokumentacioni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shoqërues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138746C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gjeneruesi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ai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kontrollon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ky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konfirmim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bëhet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dërgimit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47B22FC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nënshtruar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konformitetit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përshkruhen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dokumentacionin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shoqërues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kështu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atëherë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tilla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Pas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mostrat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merren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periodikisht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Mostrat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ruhen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periudhë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(3)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19DEF08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8BF519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EA9540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7AD324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lastRenderedPageBreak/>
        <w:t>2. KRITERET E PRANIMIT TË MBETJEVE</w:t>
      </w:r>
    </w:p>
    <w:p w14:paraId="4A6F529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BC15C7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Ky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çdo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klasë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duke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34058F6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rrethana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caktuara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lejohen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3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herë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larta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disa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parametra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përshkrur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përveç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karbonit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organik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(RO / DOC)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2.1.2.1, 2.2.2, 2.3.1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2.4.1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kjo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benzenin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toluenin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etil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benzenin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ksilenin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(BTEX),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bifenilet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poliklorinuara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(PCB)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vajrat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minerale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2.1.2.2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karbonin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organik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total (VOJ/TOC)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2.3.2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humbja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djegia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(GOI / LOI)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/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(LPG / TOC)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2.4.2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kufizimin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rritjes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(LNG / TOC)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2.1.2.2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herë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545C6A5E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autoriteti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kompetent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ka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lëshuar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leje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caktuara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mbeturinash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rast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rasti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tyre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duke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parasysh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rrethinës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</w:p>
    <w:p w14:paraId="78697834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emetimet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duke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parasysh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parametra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specifike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paraqesin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shtesë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mjedisin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jetësor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sipas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rrezikut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01355DD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75E2A8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291FE3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2.1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inerte</w:t>
      </w:r>
      <w:proofErr w:type="spellEnd"/>
    </w:p>
    <w:p w14:paraId="65D3724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2.1.1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Листа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на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прифатливи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во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депониите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за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инертен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отпад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без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тестирање</w:t>
      </w:r>
      <w:proofErr w:type="spellEnd"/>
    </w:p>
    <w:p w14:paraId="7BD4F5D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Tabelën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supozohet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përkufizimin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inerte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Ligjin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2.1.2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inerte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venddepozitim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inerte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veçantë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origjinë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burim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mbeturinash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listën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Tabelën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bashku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dëshmi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burojnë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burim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33E7712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</w:p>
    <w:p w14:paraId="50ED96C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rast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dyshimi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kontaminimin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inerte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inspektim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vizual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informacion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origjinën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</w:p>
    <w:p w14:paraId="45BF0CF1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operatori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ta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shqyrtojë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refuzojë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Tabela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kontaminuara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përmbajnë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materiale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substanca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tilla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metale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asbest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plastikë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kimikate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etj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nivel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rrezikun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mjaftueshëm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justifikuar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tilla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klasë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tjetër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,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inerte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operatori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4D60448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ekziston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dyshimi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përkufizimin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inerte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2.1.2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ekziston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dyshimi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ndotjen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tij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atëherë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duke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përdorur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metodat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3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0132CE9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52CF40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Tabela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1:</w:t>
      </w:r>
    </w:p>
    <w:p w14:paraId="789AF467" w14:textId="77777777" w:rsidR="00993D7D" w:rsidRPr="00417B9C" w:rsidRDefault="00993D7D" w:rsidP="00993D7D">
      <w:pPr>
        <w:rPr>
          <w:rFonts w:ascii="StobiSerif Regular" w:hAnsi="StobiSerif Regular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160"/>
        <w:gridCol w:w="2970"/>
        <w:gridCol w:w="3171"/>
      </w:tblGrid>
      <w:tr w:rsidR="00993D7D" w:rsidRPr="00417B9C" w14:paraId="4C8FDFAE" w14:textId="77777777" w:rsidTr="00417B9C">
        <w:tc>
          <w:tcPr>
            <w:tcW w:w="715" w:type="dxa"/>
          </w:tcPr>
          <w:p w14:paraId="6B9F17C7" w14:textId="77777777" w:rsidR="00993D7D" w:rsidRPr="00417B9C" w:rsidRDefault="00993D7D" w:rsidP="00417B9C">
            <w:pPr>
              <w:rPr>
                <w:rFonts w:ascii="StobiSerif Regular" w:hAnsi="StobiSerif Regular"/>
                <w:lang w:val="en-US"/>
              </w:rPr>
            </w:pPr>
          </w:p>
        </w:tc>
        <w:tc>
          <w:tcPr>
            <w:tcW w:w="2160" w:type="dxa"/>
          </w:tcPr>
          <w:p w14:paraId="5160155E" w14:textId="77777777" w:rsidR="00993D7D" w:rsidRPr="00417B9C" w:rsidRDefault="00993D7D" w:rsidP="00417B9C">
            <w:pPr>
              <w:rPr>
                <w:rFonts w:ascii="StobiSerif Regular" w:hAnsi="StobiSerif Regular"/>
                <w:lang w:val="en-US"/>
              </w:rPr>
            </w:pPr>
            <w:proofErr w:type="spellStart"/>
            <w:r w:rsidRPr="00417B9C">
              <w:rPr>
                <w:rFonts w:ascii="StobiSerif Regular" w:hAnsi="StobiSerif Regular"/>
                <w:lang w:val="en-US"/>
              </w:rPr>
              <w:t>Kodi</w:t>
            </w:r>
            <w:proofErr w:type="spellEnd"/>
            <w:r w:rsidRPr="00417B9C">
              <w:rPr>
                <w:rFonts w:ascii="StobiSerif Regular" w:hAnsi="StobiSerif Regular"/>
                <w:lang w:val="en-US"/>
              </w:rPr>
              <w:t xml:space="preserve"> I </w:t>
            </w:r>
            <w:proofErr w:type="spellStart"/>
            <w:r w:rsidRPr="00417B9C">
              <w:rPr>
                <w:rFonts w:ascii="StobiSerif Regular" w:hAnsi="StobiSerif Regular"/>
                <w:lang w:val="en-US"/>
              </w:rPr>
              <w:t>Mbetjeve</w:t>
            </w:r>
            <w:proofErr w:type="spellEnd"/>
          </w:p>
        </w:tc>
        <w:tc>
          <w:tcPr>
            <w:tcW w:w="2970" w:type="dxa"/>
          </w:tcPr>
          <w:p w14:paraId="6E209C86" w14:textId="77777777" w:rsidR="00993D7D" w:rsidRPr="00417B9C" w:rsidRDefault="00993D7D" w:rsidP="00417B9C">
            <w:pPr>
              <w:rPr>
                <w:rFonts w:ascii="StobiSerif Regular" w:hAnsi="StobiSerif Regular"/>
                <w:lang w:val="en-US"/>
              </w:rPr>
            </w:pPr>
            <w:proofErr w:type="spellStart"/>
            <w:r w:rsidRPr="00417B9C">
              <w:rPr>
                <w:rFonts w:ascii="StobiSerif Regular" w:hAnsi="StobiSerif Regular"/>
                <w:lang w:val="en-US"/>
              </w:rPr>
              <w:t>Përshkrimi</w:t>
            </w:r>
            <w:proofErr w:type="spellEnd"/>
            <w:r w:rsidRPr="00417B9C">
              <w:rPr>
                <w:rFonts w:ascii="StobiSerif Regular" w:hAnsi="StobiSerif Regular"/>
                <w:lang w:val="en-US"/>
              </w:rPr>
              <w:t xml:space="preserve"> I </w:t>
            </w:r>
            <w:proofErr w:type="spellStart"/>
            <w:r w:rsidRPr="00417B9C">
              <w:rPr>
                <w:rFonts w:ascii="StobiSerif Regular" w:hAnsi="StobiSerif Regular"/>
                <w:lang w:val="en-US"/>
              </w:rPr>
              <w:t>Mbetjeve</w:t>
            </w:r>
            <w:proofErr w:type="spellEnd"/>
          </w:p>
        </w:tc>
        <w:tc>
          <w:tcPr>
            <w:tcW w:w="3171" w:type="dxa"/>
          </w:tcPr>
          <w:p w14:paraId="7421B7AA" w14:textId="77777777" w:rsidR="00993D7D" w:rsidRPr="00417B9C" w:rsidRDefault="00993D7D" w:rsidP="00417B9C">
            <w:pPr>
              <w:rPr>
                <w:rFonts w:ascii="StobiSerif Regular" w:hAnsi="StobiSerif Regular"/>
                <w:lang w:val="en-US"/>
              </w:rPr>
            </w:pPr>
            <w:proofErr w:type="spellStart"/>
            <w:r w:rsidRPr="00417B9C">
              <w:rPr>
                <w:rFonts w:ascii="StobiSerif Regular" w:hAnsi="StobiSerif Regular"/>
                <w:lang w:val="en-US"/>
              </w:rPr>
              <w:t>Kufizimet</w:t>
            </w:r>
            <w:proofErr w:type="spellEnd"/>
          </w:p>
        </w:tc>
      </w:tr>
      <w:tr w:rsidR="00993D7D" w:rsidRPr="00417B9C" w14:paraId="20EBE290" w14:textId="77777777" w:rsidTr="00417B9C">
        <w:tc>
          <w:tcPr>
            <w:tcW w:w="715" w:type="dxa"/>
          </w:tcPr>
          <w:p w14:paraId="4684F7D8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</w:t>
            </w:r>
          </w:p>
        </w:tc>
        <w:tc>
          <w:tcPr>
            <w:tcW w:w="2160" w:type="dxa"/>
          </w:tcPr>
          <w:p w14:paraId="7624E6F1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1011 03</w:t>
            </w:r>
          </w:p>
        </w:tc>
        <w:tc>
          <w:tcPr>
            <w:tcW w:w="2970" w:type="dxa"/>
          </w:tcPr>
          <w:p w14:paraId="00BCA4B7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proofErr w:type="spellStart"/>
            <w:r w:rsidRPr="00417B9C">
              <w:rPr>
                <w:rFonts w:ascii="StobiSerif Regular" w:hAnsi="StobiSerif Regular"/>
              </w:rPr>
              <w:t>Mbeturina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nga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materiali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me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fije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qelqi</w:t>
            </w:r>
            <w:proofErr w:type="spellEnd"/>
          </w:p>
        </w:tc>
        <w:tc>
          <w:tcPr>
            <w:tcW w:w="3171" w:type="dxa"/>
          </w:tcPr>
          <w:p w14:paraId="6007A904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proofErr w:type="spellStart"/>
            <w:r w:rsidRPr="00417B9C">
              <w:rPr>
                <w:rFonts w:ascii="StobiSerif Regular" w:hAnsi="StobiSerif Regular"/>
              </w:rPr>
              <w:t>Vetëm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pa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ngjitës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organik</w:t>
            </w:r>
            <w:proofErr w:type="spellEnd"/>
          </w:p>
        </w:tc>
      </w:tr>
      <w:tr w:rsidR="00993D7D" w:rsidRPr="00417B9C" w14:paraId="4D5ECC14" w14:textId="77777777" w:rsidTr="00417B9C">
        <w:tc>
          <w:tcPr>
            <w:tcW w:w="715" w:type="dxa"/>
          </w:tcPr>
          <w:p w14:paraId="145F60AB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2</w:t>
            </w:r>
          </w:p>
        </w:tc>
        <w:tc>
          <w:tcPr>
            <w:tcW w:w="2160" w:type="dxa"/>
          </w:tcPr>
          <w:p w14:paraId="2A0C35FF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1501 07</w:t>
            </w:r>
          </w:p>
        </w:tc>
        <w:tc>
          <w:tcPr>
            <w:tcW w:w="2970" w:type="dxa"/>
          </w:tcPr>
          <w:p w14:paraId="3180421E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proofErr w:type="spellStart"/>
            <w:r w:rsidRPr="00417B9C">
              <w:rPr>
                <w:rFonts w:ascii="StobiSerif Regular" w:hAnsi="StobiSerif Regular"/>
              </w:rPr>
              <w:t>Paketim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qelqi</w:t>
            </w:r>
            <w:proofErr w:type="spellEnd"/>
          </w:p>
        </w:tc>
        <w:tc>
          <w:tcPr>
            <w:tcW w:w="3171" w:type="dxa"/>
          </w:tcPr>
          <w:p w14:paraId="20754182" w14:textId="77777777" w:rsidR="00993D7D" w:rsidRPr="00417B9C" w:rsidRDefault="00993D7D" w:rsidP="00417B9C">
            <w:pPr>
              <w:rPr>
                <w:rFonts w:ascii="StobiSerif Regular" w:hAnsi="StobiSerif Regular"/>
                <w:lang w:val="en-US"/>
              </w:rPr>
            </w:pPr>
          </w:p>
        </w:tc>
      </w:tr>
      <w:tr w:rsidR="00993D7D" w:rsidRPr="00417B9C" w14:paraId="2E0E092E" w14:textId="77777777" w:rsidTr="00417B9C">
        <w:tc>
          <w:tcPr>
            <w:tcW w:w="715" w:type="dxa"/>
          </w:tcPr>
          <w:p w14:paraId="48C7E96A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3</w:t>
            </w:r>
          </w:p>
        </w:tc>
        <w:tc>
          <w:tcPr>
            <w:tcW w:w="2160" w:type="dxa"/>
          </w:tcPr>
          <w:p w14:paraId="385272A8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1701 01</w:t>
            </w:r>
          </w:p>
        </w:tc>
        <w:tc>
          <w:tcPr>
            <w:tcW w:w="2970" w:type="dxa"/>
          </w:tcPr>
          <w:p w14:paraId="4E056721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proofErr w:type="spellStart"/>
            <w:r w:rsidRPr="00417B9C">
              <w:rPr>
                <w:rFonts w:ascii="StobiSerif Regular" w:hAnsi="StobiSerif Regular"/>
              </w:rPr>
              <w:t>Beton</w:t>
            </w:r>
            <w:proofErr w:type="spellEnd"/>
          </w:p>
        </w:tc>
        <w:tc>
          <w:tcPr>
            <w:tcW w:w="3171" w:type="dxa"/>
          </w:tcPr>
          <w:p w14:paraId="40523D7F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proofErr w:type="spellStart"/>
            <w:r w:rsidRPr="00417B9C">
              <w:rPr>
                <w:rFonts w:ascii="StobiSerif Regular" w:hAnsi="StobiSerif Regular"/>
              </w:rPr>
              <w:t>Vetëm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mbeturina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te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zgjedhur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të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ndërtimit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MZN (*)</w:t>
            </w:r>
          </w:p>
        </w:tc>
      </w:tr>
      <w:tr w:rsidR="00993D7D" w:rsidRPr="00417B9C" w14:paraId="6507DA96" w14:textId="77777777" w:rsidTr="00417B9C">
        <w:tc>
          <w:tcPr>
            <w:tcW w:w="715" w:type="dxa"/>
          </w:tcPr>
          <w:p w14:paraId="6B82ED98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4</w:t>
            </w:r>
          </w:p>
        </w:tc>
        <w:tc>
          <w:tcPr>
            <w:tcW w:w="2160" w:type="dxa"/>
          </w:tcPr>
          <w:p w14:paraId="18E1CFCA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1701 02</w:t>
            </w:r>
          </w:p>
        </w:tc>
        <w:tc>
          <w:tcPr>
            <w:tcW w:w="2970" w:type="dxa"/>
          </w:tcPr>
          <w:p w14:paraId="29ED3DB1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proofErr w:type="spellStart"/>
            <w:r w:rsidRPr="00417B9C">
              <w:rPr>
                <w:rFonts w:ascii="StobiSerif Regular" w:hAnsi="StobiSerif Regular"/>
              </w:rPr>
              <w:t>Tulla</w:t>
            </w:r>
            <w:proofErr w:type="spellEnd"/>
          </w:p>
        </w:tc>
        <w:tc>
          <w:tcPr>
            <w:tcW w:w="3171" w:type="dxa"/>
          </w:tcPr>
          <w:p w14:paraId="0D6489D1" w14:textId="77777777" w:rsidR="00993D7D" w:rsidRPr="00417B9C" w:rsidRDefault="00993D7D" w:rsidP="00417B9C">
            <w:pPr>
              <w:rPr>
                <w:rFonts w:ascii="StobiSerif Regular" w:hAnsi="StobiSerif Regular"/>
                <w:lang w:val="en-US"/>
              </w:rPr>
            </w:pPr>
            <w:proofErr w:type="spellStart"/>
            <w:r w:rsidRPr="00417B9C">
              <w:rPr>
                <w:rFonts w:ascii="StobiSerif Regular" w:hAnsi="StobiSerif Regular"/>
              </w:rPr>
              <w:t>Vetëm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mbeturina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te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zgjedhur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të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ndërtimit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MZN (*)</w:t>
            </w:r>
          </w:p>
        </w:tc>
      </w:tr>
      <w:tr w:rsidR="00993D7D" w:rsidRPr="00417B9C" w14:paraId="5BC9B7E9" w14:textId="77777777" w:rsidTr="00417B9C">
        <w:tc>
          <w:tcPr>
            <w:tcW w:w="715" w:type="dxa"/>
          </w:tcPr>
          <w:p w14:paraId="79598727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5</w:t>
            </w:r>
          </w:p>
        </w:tc>
        <w:tc>
          <w:tcPr>
            <w:tcW w:w="2160" w:type="dxa"/>
          </w:tcPr>
          <w:p w14:paraId="7AA2DB20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1701 03</w:t>
            </w:r>
          </w:p>
        </w:tc>
        <w:tc>
          <w:tcPr>
            <w:tcW w:w="2970" w:type="dxa"/>
          </w:tcPr>
          <w:p w14:paraId="54BD537C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proofErr w:type="spellStart"/>
            <w:r w:rsidRPr="00417B9C">
              <w:rPr>
                <w:rFonts w:ascii="StobiSerif Regular" w:hAnsi="StobiSerif Regular"/>
              </w:rPr>
              <w:t>Tjegulla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dhe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qeramikë</w:t>
            </w:r>
            <w:proofErr w:type="spellEnd"/>
          </w:p>
        </w:tc>
        <w:tc>
          <w:tcPr>
            <w:tcW w:w="3171" w:type="dxa"/>
          </w:tcPr>
          <w:p w14:paraId="7E38956F" w14:textId="77777777" w:rsidR="00993D7D" w:rsidRPr="00417B9C" w:rsidRDefault="00993D7D" w:rsidP="00417B9C">
            <w:pPr>
              <w:rPr>
                <w:rFonts w:ascii="StobiSerif Regular" w:hAnsi="StobiSerif Regular"/>
                <w:lang w:val="en-US"/>
              </w:rPr>
            </w:pPr>
            <w:proofErr w:type="spellStart"/>
            <w:r w:rsidRPr="00417B9C">
              <w:rPr>
                <w:rFonts w:ascii="StobiSerif Regular" w:hAnsi="StobiSerif Regular"/>
              </w:rPr>
              <w:t>Vetëm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mbeturina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te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zgjedhur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të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ndërtimit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MZN (*)</w:t>
            </w:r>
          </w:p>
        </w:tc>
      </w:tr>
      <w:tr w:rsidR="00993D7D" w:rsidRPr="00417B9C" w14:paraId="59949A7C" w14:textId="77777777" w:rsidTr="00417B9C">
        <w:tc>
          <w:tcPr>
            <w:tcW w:w="715" w:type="dxa"/>
          </w:tcPr>
          <w:p w14:paraId="64A157C2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6</w:t>
            </w:r>
          </w:p>
        </w:tc>
        <w:tc>
          <w:tcPr>
            <w:tcW w:w="2160" w:type="dxa"/>
          </w:tcPr>
          <w:p w14:paraId="1CB09FD2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1701 07</w:t>
            </w:r>
          </w:p>
        </w:tc>
        <w:tc>
          <w:tcPr>
            <w:tcW w:w="2970" w:type="dxa"/>
          </w:tcPr>
          <w:p w14:paraId="3EEFF5CF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proofErr w:type="spellStart"/>
            <w:r w:rsidRPr="00417B9C">
              <w:rPr>
                <w:rFonts w:ascii="StobiSerif Regular" w:hAnsi="StobiSerif Regular"/>
              </w:rPr>
              <w:t>Përzierjet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ose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fraksionet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e </w:t>
            </w:r>
            <w:proofErr w:type="spellStart"/>
            <w:r w:rsidRPr="00417B9C">
              <w:rPr>
                <w:rFonts w:ascii="StobiSerif Regular" w:hAnsi="StobiSerif Regular"/>
              </w:rPr>
              <w:t>veçanta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të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betonit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, </w:t>
            </w:r>
            <w:proofErr w:type="spellStart"/>
            <w:r w:rsidRPr="00417B9C">
              <w:rPr>
                <w:rFonts w:ascii="StobiSerif Regular" w:hAnsi="StobiSerif Regular"/>
              </w:rPr>
              <w:t>tullave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, </w:t>
            </w:r>
            <w:proofErr w:type="spellStart"/>
            <w:r w:rsidRPr="00417B9C">
              <w:rPr>
                <w:rFonts w:ascii="StobiSerif Regular" w:hAnsi="StobiSerif Regular"/>
              </w:rPr>
              <w:t>tjegullave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dhe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qeramikës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, </w:t>
            </w:r>
            <w:proofErr w:type="spellStart"/>
            <w:r w:rsidRPr="00417B9C">
              <w:rPr>
                <w:rFonts w:ascii="StobiSerif Regular" w:hAnsi="StobiSerif Regular"/>
              </w:rPr>
              <w:t>të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ndryshme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nga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ato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të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1701 06</w:t>
            </w:r>
          </w:p>
        </w:tc>
        <w:tc>
          <w:tcPr>
            <w:tcW w:w="3171" w:type="dxa"/>
          </w:tcPr>
          <w:p w14:paraId="16B5DAB9" w14:textId="77777777" w:rsidR="00993D7D" w:rsidRPr="00417B9C" w:rsidRDefault="00993D7D" w:rsidP="00417B9C">
            <w:pPr>
              <w:rPr>
                <w:rFonts w:ascii="StobiSerif Regular" w:hAnsi="StobiSerif Regular"/>
                <w:lang w:val="en-US"/>
              </w:rPr>
            </w:pPr>
            <w:proofErr w:type="spellStart"/>
            <w:r w:rsidRPr="00417B9C">
              <w:rPr>
                <w:rFonts w:ascii="StobiSerif Regular" w:hAnsi="StobiSerif Regular"/>
              </w:rPr>
              <w:t>Vetëm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mbeturina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te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zgjedhur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të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ndërtimit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MZN (*)</w:t>
            </w:r>
          </w:p>
        </w:tc>
      </w:tr>
      <w:tr w:rsidR="00993D7D" w:rsidRPr="00417B9C" w14:paraId="640EBE54" w14:textId="77777777" w:rsidTr="00417B9C">
        <w:tc>
          <w:tcPr>
            <w:tcW w:w="715" w:type="dxa"/>
          </w:tcPr>
          <w:p w14:paraId="34F7787D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7</w:t>
            </w:r>
          </w:p>
        </w:tc>
        <w:tc>
          <w:tcPr>
            <w:tcW w:w="2160" w:type="dxa"/>
          </w:tcPr>
          <w:p w14:paraId="14D62D67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1702 02</w:t>
            </w:r>
          </w:p>
        </w:tc>
        <w:tc>
          <w:tcPr>
            <w:tcW w:w="2970" w:type="dxa"/>
          </w:tcPr>
          <w:p w14:paraId="779881A9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proofErr w:type="spellStart"/>
            <w:r w:rsidRPr="00417B9C">
              <w:rPr>
                <w:rFonts w:ascii="StobiSerif Regular" w:hAnsi="StobiSerif Regular"/>
              </w:rPr>
              <w:t>Qelqi</w:t>
            </w:r>
            <w:proofErr w:type="spellEnd"/>
          </w:p>
        </w:tc>
        <w:tc>
          <w:tcPr>
            <w:tcW w:w="3171" w:type="dxa"/>
          </w:tcPr>
          <w:p w14:paraId="30B327E8" w14:textId="77777777" w:rsidR="00993D7D" w:rsidRPr="00417B9C" w:rsidRDefault="00993D7D" w:rsidP="00417B9C">
            <w:pPr>
              <w:rPr>
                <w:rFonts w:ascii="StobiSerif Regular" w:hAnsi="StobiSerif Regular"/>
                <w:lang w:val="en-US"/>
              </w:rPr>
            </w:pPr>
          </w:p>
        </w:tc>
      </w:tr>
      <w:tr w:rsidR="00993D7D" w:rsidRPr="00417B9C" w14:paraId="334B482D" w14:textId="77777777" w:rsidTr="00417B9C">
        <w:tc>
          <w:tcPr>
            <w:tcW w:w="715" w:type="dxa"/>
          </w:tcPr>
          <w:p w14:paraId="24A88E8F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8</w:t>
            </w:r>
          </w:p>
        </w:tc>
        <w:tc>
          <w:tcPr>
            <w:tcW w:w="2160" w:type="dxa"/>
          </w:tcPr>
          <w:p w14:paraId="7171C8F5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1705 04</w:t>
            </w:r>
          </w:p>
        </w:tc>
        <w:tc>
          <w:tcPr>
            <w:tcW w:w="2970" w:type="dxa"/>
          </w:tcPr>
          <w:p w14:paraId="35374402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proofErr w:type="spellStart"/>
            <w:r w:rsidRPr="00417B9C">
              <w:rPr>
                <w:rFonts w:ascii="StobiSerif Regular" w:hAnsi="StobiSerif Regular"/>
              </w:rPr>
              <w:t>Toka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dhe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gurët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që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nuk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përmenden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në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1705 03</w:t>
            </w:r>
          </w:p>
        </w:tc>
        <w:tc>
          <w:tcPr>
            <w:tcW w:w="3171" w:type="dxa"/>
          </w:tcPr>
          <w:p w14:paraId="2438D4E0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proofErr w:type="spellStart"/>
            <w:r w:rsidRPr="00417B9C">
              <w:rPr>
                <w:rFonts w:ascii="StobiSerif Regular" w:hAnsi="StobiSerif Regular"/>
              </w:rPr>
              <w:t>Me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përjashtim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të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tokës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sipërfaqësore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, </w:t>
            </w:r>
            <w:proofErr w:type="spellStart"/>
            <w:r w:rsidRPr="00417B9C">
              <w:rPr>
                <w:rFonts w:ascii="StobiSerif Regular" w:hAnsi="StobiSerif Regular"/>
              </w:rPr>
              <w:t>torfës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, </w:t>
            </w:r>
            <w:proofErr w:type="spellStart"/>
            <w:r w:rsidRPr="00417B9C">
              <w:rPr>
                <w:rFonts w:ascii="StobiSerif Regular" w:hAnsi="StobiSerif Regular"/>
              </w:rPr>
              <w:t>tokës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dhe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shkëmbinjve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nga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vendet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e </w:t>
            </w:r>
            <w:proofErr w:type="spellStart"/>
            <w:r w:rsidRPr="00417B9C">
              <w:rPr>
                <w:rFonts w:ascii="StobiSerif Regular" w:hAnsi="StobiSerif Regular"/>
              </w:rPr>
              <w:t>kontaminuara</w:t>
            </w:r>
            <w:proofErr w:type="spellEnd"/>
          </w:p>
        </w:tc>
      </w:tr>
      <w:tr w:rsidR="00993D7D" w:rsidRPr="00417B9C" w14:paraId="76250489" w14:textId="77777777" w:rsidTr="00417B9C">
        <w:tc>
          <w:tcPr>
            <w:tcW w:w="715" w:type="dxa"/>
          </w:tcPr>
          <w:p w14:paraId="6A1CC607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9</w:t>
            </w:r>
          </w:p>
        </w:tc>
        <w:tc>
          <w:tcPr>
            <w:tcW w:w="2160" w:type="dxa"/>
          </w:tcPr>
          <w:p w14:paraId="6CE5F905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1912 05</w:t>
            </w:r>
          </w:p>
        </w:tc>
        <w:tc>
          <w:tcPr>
            <w:tcW w:w="2970" w:type="dxa"/>
          </w:tcPr>
          <w:p w14:paraId="4D8F2608" w14:textId="77777777" w:rsidR="00993D7D" w:rsidRPr="00417B9C" w:rsidRDefault="00993D7D" w:rsidP="00417B9C">
            <w:pPr>
              <w:rPr>
                <w:rFonts w:ascii="StobiSerif Regular" w:hAnsi="StobiSerif Regular"/>
                <w:lang w:val="en-US"/>
              </w:rPr>
            </w:pPr>
            <w:proofErr w:type="spellStart"/>
            <w:r w:rsidRPr="00417B9C">
              <w:rPr>
                <w:rFonts w:ascii="StobiSerif Regular" w:hAnsi="StobiSerif Regular"/>
                <w:lang w:val="en-US"/>
              </w:rPr>
              <w:t>Qelqi</w:t>
            </w:r>
            <w:proofErr w:type="spellEnd"/>
          </w:p>
        </w:tc>
        <w:tc>
          <w:tcPr>
            <w:tcW w:w="3171" w:type="dxa"/>
          </w:tcPr>
          <w:p w14:paraId="07B2EC6F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</w:p>
        </w:tc>
      </w:tr>
      <w:tr w:rsidR="00993D7D" w:rsidRPr="00417B9C" w14:paraId="11AE150F" w14:textId="77777777" w:rsidTr="00417B9C">
        <w:tc>
          <w:tcPr>
            <w:tcW w:w="715" w:type="dxa"/>
          </w:tcPr>
          <w:p w14:paraId="052BEE0A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</w:p>
        </w:tc>
        <w:tc>
          <w:tcPr>
            <w:tcW w:w="2160" w:type="dxa"/>
          </w:tcPr>
          <w:p w14:paraId="0157A943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1912 05</w:t>
            </w:r>
          </w:p>
        </w:tc>
        <w:tc>
          <w:tcPr>
            <w:tcW w:w="2970" w:type="dxa"/>
          </w:tcPr>
          <w:p w14:paraId="1B052896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  <w:lang w:val="en-US"/>
              </w:rPr>
              <w:t>Q</w:t>
            </w:r>
            <w:proofErr w:type="spellStart"/>
            <w:r w:rsidRPr="00417B9C">
              <w:rPr>
                <w:rFonts w:ascii="StobiSerif Regular" w:hAnsi="StobiSerif Regular"/>
              </w:rPr>
              <w:t>elqi</w:t>
            </w:r>
            <w:proofErr w:type="spellEnd"/>
          </w:p>
        </w:tc>
        <w:tc>
          <w:tcPr>
            <w:tcW w:w="3171" w:type="dxa"/>
          </w:tcPr>
          <w:p w14:paraId="2FF2D3A4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proofErr w:type="spellStart"/>
            <w:r w:rsidRPr="00417B9C">
              <w:rPr>
                <w:rFonts w:ascii="StobiSerif Regular" w:hAnsi="StobiSerif Regular"/>
              </w:rPr>
              <w:t>Vetëm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qelq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të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mbledhur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individualisht</w:t>
            </w:r>
            <w:proofErr w:type="spellEnd"/>
          </w:p>
        </w:tc>
      </w:tr>
      <w:tr w:rsidR="00993D7D" w:rsidRPr="00417B9C" w14:paraId="4E7F73D2" w14:textId="77777777" w:rsidTr="00417B9C">
        <w:tc>
          <w:tcPr>
            <w:tcW w:w="715" w:type="dxa"/>
          </w:tcPr>
          <w:p w14:paraId="5E6A8D71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</w:p>
        </w:tc>
        <w:tc>
          <w:tcPr>
            <w:tcW w:w="2160" w:type="dxa"/>
          </w:tcPr>
          <w:p w14:paraId="38C117F5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r w:rsidRPr="00417B9C">
              <w:rPr>
                <w:rFonts w:ascii="StobiSerif Regular" w:hAnsi="StobiSerif Regular"/>
              </w:rPr>
              <w:t>2002 02</w:t>
            </w:r>
          </w:p>
        </w:tc>
        <w:tc>
          <w:tcPr>
            <w:tcW w:w="2970" w:type="dxa"/>
          </w:tcPr>
          <w:p w14:paraId="62C0E360" w14:textId="77777777" w:rsidR="00993D7D" w:rsidRPr="00417B9C" w:rsidRDefault="00993D7D" w:rsidP="00417B9C">
            <w:pPr>
              <w:rPr>
                <w:rFonts w:ascii="StobiSerif Regular" w:hAnsi="StobiSerif Regular"/>
                <w:lang w:val="en-US"/>
              </w:rPr>
            </w:pPr>
            <w:proofErr w:type="spellStart"/>
            <w:r w:rsidRPr="00417B9C">
              <w:rPr>
                <w:rFonts w:ascii="StobiSerif Regular" w:hAnsi="StobiSerif Regular"/>
                <w:lang w:val="en-US"/>
              </w:rPr>
              <w:t>Tokë</w:t>
            </w:r>
            <w:proofErr w:type="spellEnd"/>
            <w:r w:rsidRPr="00417B9C">
              <w:rPr>
                <w:rFonts w:ascii="StobiSerif Regular" w:hAnsi="StobiSerif Regular"/>
                <w:lang w:val="en-US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  <w:lang w:val="en-US"/>
              </w:rPr>
              <w:t>dhe</w:t>
            </w:r>
            <w:proofErr w:type="spellEnd"/>
            <w:r w:rsidRPr="00417B9C">
              <w:rPr>
                <w:rFonts w:ascii="StobiSerif Regular" w:hAnsi="StobiSerif Regular"/>
                <w:lang w:val="en-US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  <w:lang w:val="en-US"/>
              </w:rPr>
              <w:t>gurrë</w:t>
            </w:r>
            <w:proofErr w:type="spellEnd"/>
          </w:p>
        </w:tc>
        <w:tc>
          <w:tcPr>
            <w:tcW w:w="3171" w:type="dxa"/>
          </w:tcPr>
          <w:p w14:paraId="1CDFBDC2" w14:textId="77777777" w:rsidR="00993D7D" w:rsidRPr="00417B9C" w:rsidRDefault="00993D7D" w:rsidP="00417B9C">
            <w:pPr>
              <w:rPr>
                <w:rFonts w:ascii="StobiSerif Regular" w:hAnsi="StobiSerif Regular"/>
              </w:rPr>
            </w:pPr>
            <w:proofErr w:type="spellStart"/>
            <w:r w:rsidRPr="00417B9C">
              <w:rPr>
                <w:rFonts w:ascii="StobiSerif Regular" w:hAnsi="StobiSerif Regular"/>
              </w:rPr>
              <w:t>Vetëm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si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mbeturina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nga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kopshte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dhe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parqe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me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përjashtim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të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tokës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sipërfaqësore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dhe</w:t>
            </w:r>
            <w:proofErr w:type="spellEnd"/>
            <w:r w:rsidRPr="00417B9C">
              <w:rPr>
                <w:rFonts w:ascii="StobiSerif Regular" w:hAnsi="StobiSerif Regular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</w:rPr>
              <w:t>torfe</w:t>
            </w:r>
            <w:proofErr w:type="spellEnd"/>
          </w:p>
        </w:tc>
      </w:tr>
    </w:tbl>
    <w:p w14:paraId="0A8B2FE9" w14:textId="77777777" w:rsidR="00993D7D" w:rsidRPr="00417B9C" w:rsidRDefault="00993D7D" w:rsidP="00993D7D">
      <w:pPr>
        <w:rPr>
          <w:rFonts w:ascii="StobiSerif Regular" w:hAnsi="StobiSerif Regular"/>
          <w:lang w:val="en-US"/>
        </w:rPr>
      </w:pPr>
    </w:p>
    <w:p w14:paraId="18B9B15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6D5638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(*)</w:t>
      </w:r>
      <w:r w:rsidRPr="00417B9C">
        <w:rPr>
          <w:rFonts w:ascii="StobiSerif Regular" w:eastAsia="Verdana" w:hAnsi="StobiSerif Regular"/>
          <w:color w:val="auto"/>
          <w:sz w:val="22"/>
          <w:szCs w:val="22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zgjedhura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ndërtimi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prishja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(MZN)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papastërti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ulëta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materialeve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metalet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plastika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toka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materialet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organike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druri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goma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etj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Origjina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dihet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358BEE2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zbatohet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ndërtimit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prishjen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strukturave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kontaminuara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substanca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inorganike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organike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p.sh.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shkak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prodhimit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ndotjes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tokës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ruajtjes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përdorimit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pesticideve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substancave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etj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përveç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vërtetohet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rrënuar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ka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qenë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ndotur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dukshëm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5E9FD9D0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zbatohet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rrënojat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ndërtimi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prishja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trajtuara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mbuluara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lyera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materiale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përmbajnë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substanca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sasi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konsiderueshme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3573E81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A9C7B6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listën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Tabelën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siç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jepet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inerte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siç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jepen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2.1.2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..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</w:p>
    <w:p w14:paraId="2037C4B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6834CB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2.1.2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inerte</w:t>
      </w:r>
      <w:proofErr w:type="spellEnd"/>
    </w:p>
    <w:p w14:paraId="4623025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2.1.2.1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kullimit</w:t>
      </w:r>
      <w:proofErr w:type="spellEnd"/>
    </w:p>
    <w:p w14:paraId="481C9E3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venddepozitim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inerte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zbatohen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mëposhtme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shkarkimit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,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llogaritura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raportin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lëngut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ngurtën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(T / C) (L / S) 2 l / 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 / S) = 10 l / 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sasinë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totale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tretësirës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gjeneruar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shprehur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drejtpërdrejt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mg / l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C0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raportit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depërtimit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 / S) = 0.1 l / kg).</w:t>
      </w:r>
    </w:p>
    <w:p w14:paraId="0CEF689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Metodat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provës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3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përdoren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provimin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Tabela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</w:t>
      </w:r>
    </w:p>
    <w:p w14:paraId="578B7DC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D654C35" w14:textId="77777777" w:rsidR="00993D7D" w:rsidRPr="00417B9C" w:rsidRDefault="00993D7D" w:rsidP="00993D7D">
      <w:pPr>
        <w:rPr>
          <w:rFonts w:ascii="StobiSerif Regular" w:hAnsi="StobiSerif Regular"/>
          <w:lang w:val="en-US"/>
        </w:rPr>
      </w:pPr>
    </w:p>
    <w:p w14:paraId="52294BF8" w14:textId="77777777" w:rsidR="00993D7D" w:rsidRPr="00417B9C" w:rsidRDefault="00993D7D" w:rsidP="00993D7D">
      <w:pPr>
        <w:rPr>
          <w:rFonts w:ascii="StobiSerif Regular" w:hAnsi="StobiSerif Regular"/>
          <w:lang w:val="en-US"/>
        </w:rPr>
      </w:pPr>
    </w:p>
    <w:p w14:paraId="1554443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lastRenderedPageBreak/>
        <w:t>Табела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93D7D" w:rsidRPr="00417B9C" w14:paraId="79C1E1AC" w14:textId="77777777" w:rsidTr="00417B9C">
        <w:tc>
          <w:tcPr>
            <w:tcW w:w="2254" w:type="dxa"/>
            <w:vMerge w:val="restart"/>
          </w:tcPr>
          <w:p w14:paraId="5CC97A4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komponent</w:t>
            </w:r>
            <w:proofErr w:type="spellEnd"/>
          </w:p>
        </w:tc>
        <w:tc>
          <w:tcPr>
            <w:tcW w:w="2254" w:type="dxa"/>
          </w:tcPr>
          <w:p w14:paraId="386595A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(L/S) =2 I/kg</w:t>
            </w:r>
          </w:p>
        </w:tc>
        <w:tc>
          <w:tcPr>
            <w:tcW w:w="2254" w:type="dxa"/>
          </w:tcPr>
          <w:p w14:paraId="2C2B95B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(L/S) =10 l/kg</w:t>
            </w:r>
          </w:p>
        </w:tc>
        <w:tc>
          <w:tcPr>
            <w:tcW w:w="2254" w:type="dxa"/>
          </w:tcPr>
          <w:p w14:paraId="1F1B6A1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</w:p>
        </w:tc>
      </w:tr>
      <w:tr w:rsidR="00993D7D" w:rsidRPr="00417B9C" w14:paraId="4FA52560" w14:textId="77777777" w:rsidTr="00417B9C">
        <w:tc>
          <w:tcPr>
            <w:tcW w:w="2254" w:type="dxa"/>
            <w:vMerge/>
          </w:tcPr>
          <w:p w14:paraId="1DFB843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</w:tcPr>
          <w:p w14:paraId="550BE7D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Mg/kg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materie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thatë</w:t>
            </w:r>
            <w:proofErr w:type="spellEnd"/>
          </w:p>
        </w:tc>
        <w:tc>
          <w:tcPr>
            <w:tcW w:w="2254" w:type="dxa"/>
          </w:tcPr>
          <w:p w14:paraId="44CA870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Mg/kg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materie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thatë</w:t>
            </w:r>
            <w:proofErr w:type="spellEnd"/>
          </w:p>
        </w:tc>
        <w:tc>
          <w:tcPr>
            <w:tcW w:w="2254" w:type="dxa"/>
          </w:tcPr>
          <w:p w14:paraId="28AB533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0,06</w:t>
            </w:r>
          </w:p>
        </w:tc>
      </w:tr>
      <w:tr w:rsidR="00993D7D" w:rsidRPr="00417B9C" w14:paraId="706A8489" w14:textId="77777777" w:rsidTr="00417B9C">
        <w:tc>
          <w:tcPr>
            <w:tcW w:w="2254" w:type="dxa"/>
          </w:tcPr>
          <w:p w14:paraId="0D97A20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As</w:t>
            </w:r>
          </w:p>
        </w:tc>
        <w:tc>
          <w:tcPr>
            <w:tcW w:w="2254" w:type="dxa"/>
          </w:tcPr>
          <w:p w14:paraId="0D2FAB55" w14:textId="77777777" w:rsidR="00993D7D" w:rsidRPr="00417B9C" w:rsidRDefault="00993D7D" w:rsidP="00417B9C">
            <w:pPr>
              <w:pStyle w:val="Heading3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0,1</w:t>
            </w:r>
          </w:p>
        </w:tc>
        <w:tc>
          <w:tcPr>
            <w:tcW w:w="2254" w:type="dxa"/>
          </w:tcPr>
          <w:p w14:paraId="78CC859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0,5</w:t>
            </w:r>
          </w:p>
        </w:tc>
        <w:tc>
          <w:tcPr>
            <w:tcW w:w="2254" w:type="dxa"/>
          </w:tcPr>
          <w:p w14:paraId="592EB88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4</w:t>
            </w:r>
          </w:p>
        </w:tc>
      </w:tr>
      <w:tr w:rsidR="00993D7D" w:rsidRPr="00417B9C" w14:paraId="0C17D547" w14:textId="77777777" w:rsidTr="00417B9C">
        <w:tc>
          <w:tcPr>
            <w:tcW w:w="2254" w:type="dxa"/>
          </w:tcPr>
          <w:p w14:paraId="416B6605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Ba</w:t>
            </w:r>
          </w:p>
        </w:tc>
        <w:tc>
          <w:tcPr>
            <w:tcW w:w="2254" w:type="dxa"/>
          </w:tcPr>
          <w:p w14:paraId="5035972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7</w:t>
            </w:r>
          </w:p>
        </w:tc>
        <w:tc>
          <w:tcPr>
            <w:tcW w:w="2254" w:type="dxa"/>
          </w:tcPr>
          <w:p w14:paraId="32F5462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20</w:t>
            </w:r>
          </w:p>
        </w:tc>
        <w:tc>
          <w:tcPr>
            <w:tcW w:w="2254" w:type="dxa"/>
          </w:tcPr>
          <w:p w14:paraId="069137D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0,02</w:t>
            </w:r>
          </w:p>
        </w:tc>
      </w:tr>
      <w:tr w:rsidR="00993D7D" w:rsidRPr="00417B9C" w14:paraId="56D1798F" w14:textId="77777777" w:rsidTr="00417B9C">
        <w:tc>
          <w:tcPr>
            <w:tcW w:w="2254" w:type="dxa"/>
          </w:tcPr>
          <w:p w14:paraId="095DB1A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Cd</w:t>
            </w:r>
          </w:p>
        </w:tc>
        <w:tc>
          <w:tcPr>
            <w:tcW w:w="2254" w:type="dxa"/>
          </w:tcPr>
          <w:p w14:paraId="6A760C1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0,03</w:t>
            </w:r>
          </w:p>
        </w:tc>
        <w:tc>
          <w:tcPr>
            <w:tcW w:w="2254" w:type="dxa"/>
          </w:tcPr>
          <w:p w14:paraId="4DBBC5A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0,04</w:t>
            </w:r>
          </w:p>
        </w:tc>
        <w:tc>
          <w:tcPr>
            <w:tcW w:w="2254" w:type="dxa"/>
          </w:tcPr>
          <w:p w14:paraId="379B2B1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0,1</w:t>
            </w:r>
          </w:p>
        </w:tc>
      </w:tr>
      <w:tr w:rsidR="00993D7D" w:rsidRPr="00417B9C" w14:paraId="0E72FC9C" w14:textId="77777777" w:rsidTr="00417B9C">
        <w:tc>
          <w:tcPr>
            <w:tcW w:w="2254" w:type="dxa"/>
          </w:tcPr>
          <w:p w14:paraId="3D31391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Cr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вкупно</w:t>
            </w:r>
          </w:p>
        </w:tc>
        <w:tc>
          <w:tcPr>
            <w:tcW w:w="2254" w:type="dxa"/>
          </w:tcPr>
          <w:p w14:paraId="24690965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0,2</w:t>
            </w:r>
          </w:p>
        </w:tc>
        <w:tc>
          <w:tcPr>
            <w:tcW w:w="2254" w:type="dxa"/>
          </w:tcPr>
          <w:p w14:paraId="6C9A24D5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0,5</w:t>
            </w:r>
          </w:p>
        </w:tc>
        <w:tc>
          <w:tcPr>
            <w:tcW w:w="2254" w:type="dxa"/>
          </w:tcPr>
          <w:p w14:paraId="7083E19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0,6</w:t>
            </w:r>
          </w:p>
        </w:tc>
      </w:tr>
      <w:tr w:rsidR="00993D7D" w:rsidRPr="00417B9C" w14:paraId="47F0BE12" w14:textId="77777777" w:rsidTr="00417B9C">
        <w:tc>
          <w:tcPr>
            <w:tcW w:w="2254" w:type="dxa"/>
          </w:tcPr>
          <w:p w14:paraId="6C51A58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Hg</w:t>
            </w:r>
          </w:p>
        </w:tc>
        <w:tc>
          <w:tcPr>
            <w:tcW w:w="2254" w:type="dxa"/>
          </w:tcPr>
          <w:p w14:paraId="13489A2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0,9</w:t>
            </w:r>
          </w:p>
        </w:tc>
        <w:tc>
          <w:tcPr>
            <w:tcW w:w="2254" w:type="dxa"/>
          </w:tcPr>
          <w:p w14:paraId="634F20F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2</w:t>
            </w:r>
          </w:p>
        </w:tc>
        <w:tc>
          <w:tcPr>
            <w:tcW w:w="2254" w:type="dxa"/>
          </w:tcPr>
          <w:p w14:paraId="6DB15AA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0,002</w:t>
            </w:r>
          </w:p>
        </w:tc>
      </w:tr>
      <w:tr w:rsidR="00993D7D" w:rsidRPr="00417B9C" w14:paraId="2FC3CAAD" w14:textId="77777777" w:rsidTr="00417B9C">
        <w:tc>
          <w:tcPr>
            <w:tcW w:w="2254" w:type="dxa"/>
          </w:tcPr>
          <w:p w14:paraId="79B891E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Mo</w:t>
            </w:r>
          </w:p>
        </w:tc>
        <w:tc>
          <w:tcPr>
            <w:tcW w:w="2254" w:type="dxa"/>
          </w:tcPr>
          <w:p w14:paraId="38C325B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0,003</w:t>
            </w:r>
          </w:p>
        </w:tc>
        <w:tc>
          <w:tcPr>
            <w:tcW w:w="2254" w:type="dxa"/>
          </w:tcPr>
          <w:p w14:paraId="31899CB1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0.01</w:t>
            </w:r>
          </w:p>
        </w:tc>
        <w:tc>
          <w:tcPr>
            <w:tcW w:w="2254" w:type="dxa"/>
          </w:tcPr>
          <w:p w14:paraId="074CFE4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0,2</w:t>
            </w:r>
          </w:p>
        </w:tc>
      </w:tr>
      <w:tr w:rsidR="00993D7D" w:rsidRPr="00417B9C" w14:paraId="08F15AEF" w14:textId="77777777" w:rsidTr="00417B9C">
        <w:tc>
          <w:tcPr>
            <w:tcW w:w="2254" w:type="dxa"/>
          </w:tcPr>
          <w:p w14:paraId="0543235F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Ni</w:t>
            </w:r>
          </w:p>
        </w:tc>
        <w:tc>
          <w:tcPr>
            <w:tcW w:w="2254" w:type="dxa"/>
          </w:tcPr>
          <w:p w14:paraId="7BB0A2C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0,3</w:t>
            </w:r>
          </w:p>
        </w:tc>
        <w:tc>
          <w:tcPr>
            <w:tcW w:w="2254" w:type="dxa"/>
          </w:tcPr>
          <w:p w14:paraId="426210D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0,5</w:t>
            </w:r>
          </w:p>
        </w:tc>
        <w:tc>
          <w:tcPr>
            <w:tcW w:w="2254" w:type="dxa"/>
          </w:tcPr>
          <w:p w14:paraId="472C48C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0,12</w:t>
            </w:r>
          </w:p>
        </w:tc>
      </w:tr>
      <w:tr w:rsidR="00993D7D" w:rsidRPr="00417B9C" w14:paraId="17D57D2C" w14:textId="77777777" w:rsidTr="00417B9C">
        <w:tc>
          <w:tcPr>
            <w:tcW w:w="2254" w:type="dxa"/>
          </w:tcPr>
          <w:p w14:paraId="2E3A255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Pb</w:t>
            </w:r>
          </w:p>
        </w:tc>
        <w:tc>
          <w:tcPr>
            <w:tcW w:w="2254" w:type="dxa"/>
          </w:tcPr>
          <w:p w14:paraId="07B856E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0,2</w:t>
            </w:r>
          </w:p>
        </w:tc>
        <w:tc>
          <w:tcPr>
            <w:tcW w:w="2254" w:type="dxa"/>
          </w:tcPr>
          <w:p w14:paraId="45E98D0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0.4</w:t>
            </w:r>
          </w:p>
        </w:tc>
        <w:tc>
          <w:tcPr>
            <w:tcW w:w="2254" w:type="dxa"/>
          </w:tcPr>
          <w:p w14:paraId="2BD4A54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0,15</w:t>
            </w:r>
          </w:p>
        </w:tc>
      </w:tr>
      <w:tr w:rsidR="00993D7D" w:rsidRPr="00417B9C" w14:paraId="4B1376B9" w14:textId="77777777" w:rsidTr="00417B9C">
        <w:tc>
          <w:tcPr>
            <w:tcW w:w="2254" w:type="dxa"/>
          </w:tcPr>
          <w:p w14:paraId="742FB56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Sb</w:t>
            </w:r>
          </w:p>
        </w:tc>
        <w:tc>
          <w:tcPr>
            <w:tcW w:w="2254" w:type="dxa"/>
          </w:tcPr>
          <w:p w14:paraId="655042D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0,2</w:t>
            </w:r>
          </w:p>
        </w:tc>
        <w:tc>
          <w:tcPr>
            <w:tcW w:w="2254" w:type="dxa"/>
          </w:tcPr>
          <w:p w14:paraId="5321BC2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0,5</w:t>
            </w:r>
          </w:p>
        </w:tc>
        <w:tc>
          <w:tcPr>
            <w:tcW w:w="2254" w:type="dxa"/>
          </w:tcPr>
          <w:p w14:paraId="503CE469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0,1</w:t>
            </w:r>
          </w:p>
        </w:tc>
      </w:tr>
      <w:tr w:rsidR="00993D7D" w:rsidRPr="00417B9C" w14:paraId="395A9166" w14:textId="77777777" w:rsidTr="00417B9C">
        <w:tc>
          <w:tcPr>
            <w:tcW w:w="2254" w:type="dxa"/>
          </w:tcPr>
          <w:p w14:paraId="44BE643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Se</w:t>
            </w:r>
          </w:p>
        </w:tc>
        <w:tc>
          <w:tcPr>
            <w:tcW w:w="2254" w:type="dxa"/>
          </w:tcPr>
          <w:p w14:paraId="57182125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0,02</w:t>
            </w:r>
          </w:p>
        </w:tc>
        <w:tc>
          <w:tcPr>
            <w:tcW w:w="2254" w:type="dxa"/>
          </w:tcPr>
          <w:p w14:paraId="53BC6FF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0,06</w:t>
            </w:r>
          </w:p>
        </w:tc>
        <w:tc>
          <w:tcPr>
            <w:tcW w:w="2254" w:type="dxa"/>
          </w:tcPr>
          <w:p w14:paraId="7F213E2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0,04</w:t>
            </w:r>
          </w:p>
        </w:tc>
      </w:tr>
      <w:tr w:rsidR="00993D7D" w:rsidRPr="00417B9C" w14:paraId="2EED123E" w14:textId="77777777" w:rsidTr="00417B9C">
        <w:tc>
          <w:tcPr>
            <w:tcW w:w="2254" w:type="dxa"/>
          </w:tcPr>
          <w:p w14:paraId="6288BC1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Zn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</w:tcPr>
          <w:p w14:paraId="32A57802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0,06</w:t>
            </w:r>
          </w:p>
        </w:tc>
        <w:tc>
          <w:tcPr>
            <w:tcW w:w="2254" w:type="dxa"/>
          </w:tcPr>
          <w:p w14:paraId="10F9A58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0,1</w:t>
            </w:r>
          </w:p>
        </w:tc>
        <w:tc>
          <w:tcPr>
            <w:tcW w:w="2254" w:type="dxa"/>
          </w:tcPr>
          <w:p w14:paraId="54507D8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1,2</w:t>
            </w:r>
          </w:p>
        </w:tc>
      </w:tr>
      <w:tr w:rsidR="00993D7D" w:rsidRPr="00417B9C" w14:paraId="6347F1FB" w14:textId="77777777" w:rsidTr="00417B9C">
        <w:tc>
          <w:tcPr>
            <w:tcW w:w="2254" w:type="dxa"/>
          </w:tcPr>
          <w:p w14:paraId="57E198B5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Klorure</w:t>
            </w:r>
            <w:proofErr w:type="spellEnd"/>
          </w:p>
        </w:tc>
        <w:tc>
          <w:tcPr>
            <w:tcW w:w="2254" w:type="dxa"/>
          </w:tcPr>
          <w:p w14:paraId="04AC3CD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2</w:t>
            </w:r>
          </w:p>
        </w:tc>
        <w:tc>
          <w:tcPr>
            <w:tcW w:w="2254" w:type="dxa"/>
          </w:tcPr>
          <w:p w14:paraId="5EA6927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4</w:t>
            </w:r>
          </w:p>
        </w:tc>
        <w:tc>
          <w:tcPr>
            <w:tcW w:w="2254" w:type="dxa"/>
          </w:tcPr>
          <w:p w14:paraId="374EC0D1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460</w:t>
            </w:r>
          </w:p>
        </w:tc>
      </w:tr>
      <w:tr w:rsidR="00993D7D" w:rsidRPr="00417B9C" w14:paraId="1474DAB2" w14:textId="77777777" w:rsidTr="00417B9C">
        <w:tc>
          <w:tcPr>
            <w:tcW w:w="2254" w:type="dxa"/>
          </w:tcPr>
          <w:p w14:paraId="5A1B2524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Floride</w:t>
            </w:r>
            <w:proofErr w:type="spellEnd"/>
          </w:p>
        </w:tc>
        <w:tc>
          <w:tcPr>
            <w:tcW w:w="2254" w:type="dxa"/>
          </w:tcPr>
          <w:p w14:paraId="5E6CB2B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550</w:t>
            </w:r>
          </w:p>
        </w:tc>
        <w:tc>
          <w:tcPr>
            <w:tcW w:w="2254" w:type="dxa"/>
          </w:tcPr>
          <w:p w14:paraId="0B0FF74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800</w:t>
            </w:r>
          </w:p>
        </w:tc>
        <w:tc>
          <w:tcPr>
            <w:tcW w:w="2254" w:type="dxa"/>
          </w:tcPr>
          <w:p w14:paraId="7E8D795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2,5</w:t>
            </w:r>
          </w:p>
        </w:tc>
      </w:tr>
      <w:tr w:rsidR="00993D7D" w:rsidRPr="00417B9C" w14:paraId="2E94BD1B" w14:textId="77777777" w:rsidTr="00417B9C">
        <w:tc>
          <w:tcPr>
            <w:tcW w:w="2254" w:type="dxa"/>
          </w:tcPr>
          <w:p w14:paraId="61F69B4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Sulfate</w:t>
            </w:r>
          </w:p>
        </w:tc>
        <w:tc>
          <w:tcPr>
            <w:tcW w:w="2254" w:type="dxa"/>
          </w:tcPr>
          <w:p w14:paraId="4CAFF0F9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4</w:t>
            </w:r>
          </w:p>
        </w:tc>
        <w:tc>
          <w:tcPr>
            <w:tcW w:w="2254" w:type="dxa"/>
          </w:tcPr>
          <w:p w14:paraId="14BC55C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10</w:t>
            </w:r>
          </w:p>
        </w:tc>
        <w:tc>
          <w:tcPr>
            <w:tcW w:w="2254" w:type="dxa"/>
          </w:tcPr>
          <w:p w14:paraId="18346F0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1500</w:t>
            </w:r>
          </w:p>
        </w:tc>
      </w:tr>
      <w:tr w:rsidR="00993D7D" w:rsidRPr="00417B9C" w14:paraId="67948240" w14:textId="77777777" w:rsidTr="00417B9C">
        <w:tc>
          <w:tcPr>
            <w:tcW w:w="2254" w:type="dxa"/>
          </w:tcPr>
          <w:p w14:paraId="1B2792E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Indeksi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Fenolit</w:t>
            </w:r>
            <w:proofErr w:type="spellEnd"/>
          </w:p>
        </w:tc>
        <w:tc>
          <w:tcPr>
            <w:tcW w:w="2254" w:type="dxa"/>
          </w:tcPr>
          <w:p w14:paraId="583C209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560 (*)</w:t>
            </w:r>
          </w:p>
        </w:tc>
        <w:tc>
          <w:tcPr>
            <w:tcW w:w="2254" w:type="dxa"/>
          </w:tcPr>
          <w:p w14:paraId="15BBAEF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1000(*)</w:t>
            </w:r>
          </w:p>
        </w:tc>
        <w:tc>
          <w:tcPr>
            <w:tcW w:w="2254" w:type="dxa"/>
          </w:tcPr>
          <w:p w14:paraId="5C34906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4755D25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93D7D" w:rsidRPr="00417B9C" w14:paraId="23433047" w14:textId="77777777" w:rsidTr="00417B9C">
        <w:tc>
          <w:tcPr>
            <w:tcW w:w="2254" w:type="dxa"/>
          </w:tcPr>
          <w:p w14:paraId="42739F4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POJ DOC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(**)</w:t>
            </w:r>
          </w:p>
        </w:tc>
        <w:tc>
          <w:tcPr>
            <w:tcW w:w="2254" w:type="dxa"/>
          </w:tcPr>
          <w:p w14:paraId="68B19BA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240</w:t>
            </w:r>
          </w:p>
        </w:tc>
        <w:tc>
          <w:tcPr>
            <w:tcW w:w="2254" w:type="dxa"/>
          </w:tcPr>
          <w:p w14:paraId="00ACB54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500</w:t>
            </w:r>
          </w:p>
        </w:tc>
        <w:tc>
          <w:tcPr>
            <w:tcW w:w="2254" w:type="dxa"/>
          </w:tcPr>
          <w:p w14:paraId="7CB412D3" w14:textId="77777777" w:rsidR="00993D7D" w:rsidRPr="00417B9C" w:rsidRDefault="00993D7D" w:rsidP="00417B9C">
            <w:pPr>
              <w:pStyle w:val="Heading3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160</w:t>
            </w:r>
          </w:p>
        </w:tc>
      </w:tr>
      <w:tr w:rsidR="00993D7D" w:rsidRPr="00417B9C" w14:paraId="30B10A51" w14:textId="77777777" w:rsidTr="00417B9C">
        <w:tc>
          <w:tcPr>
            <w:tcW w:w="2254" w:type="dxa"/>
          </w:tcPr>
          <w:p w14:paraId="639FC9F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ВРЧ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TDS (***)</w:t>
            </w:r>
          </w:p>
        </w:tc>
        <w:tc>
          <w:tcPr>
            <w:tcW w:w="2254" w:type="dxa"/>
          </w:tcPr>
          <w:p w14:paraId="0413EF1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2500</w:t>
            </w:r>
          </w:p>
        </w:tc>
        <w:tc>
          <w:tcPr>
            <w:tcW w:w="2254" w:type="dxa"/>
          </w:tcPr>
          <w:p w14:paraId="0BC7D71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4000</w:t>
            </w:r>
          </w:p>
        </w:tc>
        <w:tc>
          <w:tcPr>
            <w:tcW w:w="2254" w:type="dxa"/>
          </w:tcPr>
          <w:p w14:paraId="0C944F40" w14:textId="77777777" w:rsidR="00993D7D" w:rsidRPr="00417B9C" w:rsidRDefault="00993D7D" w:rsidP="00417B9C">
            <w:pPr>
              <w:pStyle w:val="Heading3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-</w:t>
            </w:r>
          </w:p>
        </w:tc>
      </w:tr>
    </w:tbl>
    <w:p w14:paraId="12E5848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A19938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sulfat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megjithatë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konsiderohet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plotëson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rezultatet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shkarkimit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kalojnë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asnjë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mëposhtme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1500 mg/l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(L/S) = 0,1 l. / 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/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6000 mg / 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 / S) = 10 l / kg.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nevojshme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test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depërtimi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 / S) = 0,1 l / 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ekuilibrit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fillestar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raportin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 / S) = 10 l / 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( batch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leaching test)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depërtimit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afër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ekuilibrit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lokal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123E224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karbonit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organik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(DOC)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 -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vet,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alternative (L / S) = 10 l / 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 midis 7.5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8.0.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konsiderohen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DOC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rezultatet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DOC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kalojnë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500 mg / kg. (Draft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metoda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14429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dispozicion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). </w:t>
      </w:r>
    </w:p>
    <w:p w14:paraId="74B69F8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(***)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vend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sulfatit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klorurit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përdoren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grimcave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totale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(TPD) (TDS). </w:t>
      </w:r>
    </w:p>
    <w:p w14:paraId="1D135A7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A83098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0109E7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2.1.2.2.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përmbajtjen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totale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parametrave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organike</w:t>
      </w:r>
      <w:proofErr w:type="spellEnd"/>
    </w:p>
    <w:p w14:paraId="789CE83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 xml:space="preserve">Si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shtesë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këllimit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2.1.2.1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inerte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mëposhtme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:</w:t>
      </w:r>
    </w:p>
    <w:p w14:paraId="368578C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590905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Tabela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</w:rPr>
        <w:t xml:space="preserve"> </w:t>
      </w: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3:</w:t>
      </w:r>
    </w:p>
    <w:p w14:paraId="35FE7E3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171"/>
      </w:tblGrid>
      <w:tr w:rsidR="00993D7D" w:rsidRPr="00417B9C" w14:paraId="16CBF744" w14:textId="77777777" w:rsidTr="00417B9C">
        <w:tc>
          <w:tcPr>
            <w:tcW w:w="5845" w:type="dxa"/>
          </w:tcPr>
          <w:p w14:paraId="7F3D2D04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Parametrat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71" w:type="dxa"/>
          </w:tcPr>
          <w:p w14:paraId="68F4EA4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Vlerat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mg/kg</w:t>
            </w:r>
          </w:p>
        </w:tc>
      </w:tr>
      <w:tr w:rsidR="00993D7D" w:rsidRPr="00417B9C" w14:paraId="63DE18BA" w14:textId="77777777" w:rsidTr="00417B9C">
        <w:tc>
          <w:tcPr>
            <w:tcW w:w="5845" w:type="dxa"/>
          </w:tcPr>
          <w:p w14:paraId="29D9A6E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ТОС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/KPO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(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karboni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organic I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përgjithshëm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)</w:t>
            </w:r>
          </w:p>
        </w:tc>
        <w:tc>
          <w:tcPr>
            <w:tcW w:w="3171" w:type="dxa"/>
          </w:tcPr>
          <w:p w14:paraId="1DE48C11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30 000(*)</w:t>
            </w:r>
          </w:p>
        </w:tc>
      </w:tr>
      <w:tr w:rsidR="00993D7D" w:rsidRPr="00417B9C" w14:paraId="6D2305F4" w14:textId="77777777" w:rsidTr="00417B9C">
        <w:tc>
          <w:tcPr>
            <w:tcW w:w="5845" w:type="dxa"/>
          </w:tcPr>
          <w:p w14:paraId="5A678C62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ВТЕ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k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benzeni,toluene,etiobenzeni,ksileni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)</w:t>
            </w:r>
          </w:p>
        </w:tc>
        <w:tc>
          <w:tcPr>
            <w:tcW w:w="3171" w:type="dxa"/>
          </w:tcPr>
          <w:p w14:paraId="51816C42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6</w:t>
            </w:r>
          </w:p>
        </w:tc>
      </w:tr>
      <w:tr w:rsidR="00993D7D" w:rsidRPr="00417B9C" w14:paraId="1495259C" w14:textId="77777777" w:rsidTr="00417B9C">
        <w:tc>
          <w:tcPr>
            <w:tcW w:w="5845" w:type="dxa"/>
          </w:tcPr>
          <w:p w14:paraId="73A843A5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РСВ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‘s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poliklor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bifenile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, 7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izomerë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)</w:t>
            </w:r>
          </w:p>
        </w:tc>
        <w:tc>
          <w:tcPr>
            <w:tcW w:w="3171" w:type="dxa"/>
          </w:tcPr>
          <w:p w14:paraId="1938014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1</w:t>
            </w:r>
          </w:p>
        </w:tc>
      </w:tr>
      <w:tr w:rsidR="00993D7D" w:rsidRPr="00417B9C" w14:paraId="7B3A26E1" w14:textId="77777777" w:rsidTr="00417B9C">
        <w:tc>
          <w:tcPr>
            <w:tcW w:w="5845" w:type="dxa"/>
          </w:tcPr>
          <w:p w14:paraId="38D082F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Vajra Mineral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(С10 до С40)</w:t>
            </w:r>
          </w:p>
        </w:tc>
        <w:tc>
          <w:tcPr>
            <w:tcW w:w="3171" w:type="dxa"/>
          </w:tcPr>
          <w:p w14:paraId="323D783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500</w:t>
            </w:r>
          </w:p>
        </w:tc>
      </w:tr>
      <w:tr w:rsidR="00993D7D" w:rsidRPr="00417B9C" w14:paraId="0A706CC6" w14:textId="77777777" w:rsidTr="00417B9C">
        <w:tc>
          <w:tcPr>
            <w:tcW w:w="5845" w:type="dxa"/>
          </w:tcPr>
          <w:p w14:paraId="00F26F7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KPA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Klorulet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policiklike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aromatike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)</w:t>
            </w:r>
          </w:p>
        </w:tc>
        <w:tc>
          <w:tcPr>
            <w:tcW w:w="3171" w:type="dxa"/>
          </w:tcPr>
          <w:p w14:paraId="6FAAE71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20 (**)</w:t>
            </w:r>
          </w:p>
        </w:tc>
      </w:tr>
    </w:tbl>
    <w:p w14:paraId="160999E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962390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83313B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rastin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tokave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autoriteti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kompetent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lejojë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gjithashtu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larta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prej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500 mg / 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RO (DOC)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arrihet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 / S) = 10 l / kg,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tokës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 midis 7.5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8.0. </w:t>
      </w:r>
    </w:p>
    <w:p w14:paraId="7A88409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tokë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parametrit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tejkalojë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Tabelën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3,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tokës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përzier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humus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torfe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ndërtimi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kalon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10%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vëllimit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përgjithshëm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822333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313FA3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2.2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rrezikshme</w:t>
      </w:r>
      <w:proofErr w:type="spellEnd"/>
    </w:p>
    <w:p w14:paraId="2073923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Ky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jep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qeli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bashku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stabilizuara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reaktive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0CBBEC5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0679D1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2.2.1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Mbetje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pranueshme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mbetje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pa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testim</w:t>
      </w:r>
      <w:proofErr w:type="spellEnd"/>
    </w:p>
    <w:p w14:paraId="4201D451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lejohen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paraprak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mëposhtme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</w:p>
    <w:p w14:paraId="5B3B0F46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komunale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Ligjin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klasifikohet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grupin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20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Listës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</w:p>
    <w:p w14:paraId="03C5E732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çfarëdo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origjine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vendgrumbullim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5A4318D1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qëndrueshme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reaktive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B1BF7D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trajtuar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Ligjin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kontaminuara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nivel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rrezikun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lidhet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mjaftueshme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justifikuar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nevojën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menjanimin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tij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instalim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tjetër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B00053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qelitë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stabilizuara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jo-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reaktive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Ligjin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..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</w:p>
    <w:p w14:paraId="2AD4F07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59E949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2.2.2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marrjen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rrezikshme</w:t>
      </w:r>
      <w:proofErr w:type="spellEnd"/>
    </w:p>
    <w:p w14:paraId="0FB7CC6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Tabela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4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tregon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kokrrizore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qeli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jo-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reaktive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stabilizuara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llogaritura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raportin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lëngut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ngurtën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 / S) = 2 l / 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 / S ) = 10 l/kg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sasinë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totale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solucionit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gjeneruar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shprehur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drejtpërdrejt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mg/l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CO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eluatin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perkolimit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(L/S) = 0,1 l/kg).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kokrrizore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gjitha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monolite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ekzaminimin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tabela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4,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përdoren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metodat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3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..</w:t>
      </w:r>
      <w:proofErr w:type="gramEnd"/>
    </w:p>
    <w:p w14:paraId="2F26F48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47EFAC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Tabela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4:</w:t>
      </w:r>
    </w:p>
    <w:p w14:paraId="1667EFE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93D7D" w:rsidRPr="00417B9C" w14:paraId="47497CD8" w14:textId="77777777" w:rsidTr="00417B9C">
        <w:tc>
          <w:tcPr>
            <w:tcW w:w="2254" w:type="dxa"/>
            <w:vMerge w:val="restart"/>
          </w:tcPr>
          <w:p w14:paraId="2C6A2BB5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Komponenta</w:t>
            </w:r>
            <w:proofErr w:type="spellEnd"/>
          </w:p>
        </w:tc>
        <w:tc>
          <w:tcPr>
            <w:tcW w:w="2254" w:type="dxa"/>
          </w:tcPr>
          <w:p w14:paraId="001B959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(L/S) =2 I/kg</w:t>
            </w:r>
          </w:p>
        </w:tc>
        <w:tc>
          <w:tcPr>
            <w:tcW w:w="2254" w:type="dxa"/>
          </w:tcPr>
          <w:p w14:paraId="3D46D61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(L/S) =10 I/kg</w:t>
            </w:r>
          </w:p>
        </w:tc>
        <w:tc>
          <w:tcPr>
            <w:tcW w:w="2254" w:type="dxa"/>
          </w:tcPr>
          <w:p w14:paraId="618F089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</w:p>
        </w:tc>
      </w:tr>
      <w:tr w:rsidR="00993D7D" w:rsidRPr="00417B9C" w14:paraId="3B2F2203" w14:textId="77777777" w:rsidTr="00417B9C">
        <w:tc>
          <w:tcPr>
            <w:tcW w:w="2254" w:type="dxa"/>
            <w:vMerge/>
          </w:tcPr>
          <w:p w14:paraId="69474B3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</w:tcPr>
          <w:p w14:paraId="6F1CD07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Mg/kg substance e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thatë</w:t>
            </w:r>
            <w:proofErr w:type="spellEnd"/>
          </w:p>
        </w:tc>
        <w:tc>
          <w:tcPr>
            <w:tcW w:w="2254" w:type="dxa"/>
          </w:tcPr>
          <w:p w14:paraId="3F768FD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Mg/kg substance e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thatë</w:t>
            </w:r>
            <w:proofErr w:type="spellEnd"/>
          </w:p>
        </w:tc>
        <w:tc>
          <w:tcPr>
            <w:tcW w:w="2254" w:type="dxa"/>
          </w:tcPr>
          <w:p w14:paraId="42791BDF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0,06</w:t>
            </w:r>
          </w:p>
        </w:tc>
      </w:tr>
      <w:tr w:rsidR="00993D7D" w:rsidRPr="00417B9C" w14:paraId="0630D325" w14:textId="77777777" w:rsidTr="00417B9C">
        <w:tc>
          <w:tcPr>
            <w:tcW w:w="2254" w:type="dxa"/>
          </w:tcPr>
          <w:p w14:paraId="1A38AB6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As</w:t>
            </w:r>
          </w:p>
        </w:tc>
        <w:tc>
          <w:tcPr>
            <w:tcW w:w="2254" w:type="dxa"/>
          </w:tcPr>
          <w:p w14:paraId="0B154260" w14:textId="77777777" w:rsidR="00993D7D" w:rsidRPr="00417B9C" w:rsidRDefault="00993D7D" w:rsidP="00417B9C">
            <w:pPr>
              <w:pStyle w:val="Heading3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0,4</w:t>
            </w:r>
          </w:p>
        </w:tc>
        <w:tc>
          <w:tcPr>
            <w:tcW w:w="2254" w:type="dxa"/>
          </w:tcPr>
          <w:p w14:paraId="49A0252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254" w:type="dxa"/>
          </w:tcPr>
          <w:p w14:paraId="1FBF3A6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0,3</w:t>
            </w:r>
          </w:p>
        </w:tc>
      </w:tr>
      <w:tr w:rsidR="00993D7D" w:rsidRPr="00417B9C" w14:paraId="63231369" w14:textId="77777777" w:rsidTr="00417B9C">
        <w:tc>
          <w:tcPr>
            <w:tcW w:w="2254" w:type="dxa"/>
          </w:tcPr>
          <w:p w14:paraId="1A20F5B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Ba</w:t>
            </w:r>
          </w:p>
        </w:tc>
        <w:tc>
          <w:tcPr>
            <w:tcW w:w="2254" w:type="dxa"/>
          </w:tcPr>
          <w:p w14:paraId="7D7FBEC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30</w:t>
            </w:r>
          </w:p>
        </w:tc>
        <w:tc>
          <w:tcPr>
            <w:tcW w:w="2254" w:type="dxa"/>
          </w:tcPr>
          <w:p w14:paraId="28C5D851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100</w:t>
            </w:r>
          </w:p>
        </w:tc>
        <w:tc>
          <w:tcPr>
            <w:tcW w:w="2254" w:type="dxa"/>
          </w:tcPr>
          <w:p w14:paraId="49086BF9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20</w:t>
            </w:r>
          </w:p>
        </w:tc>
      </w:tr>
      <w:tr w:rsidR="00993D7D" w:rsidRPr="00417B9C" w14:paraId="2B34A8BC" w14:textId="77777777" w:rsidTr="00417B9C">
        <w:tc>
          <w:tcPr>
            <w:tcW w:w="2254" w:type="dxa"/>
          </w:tcPr>
          <w:p w14:paraId="53AC88D2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Cd</w:t>
            </w:r>
          </w:p>
        </w:tc>
        <w:tc>
          <w:tcPr>
            <w:tcW w:w="2254" w:type="dxa"/>
          </w:tcPr>
          <w:p w14:paraId="1D09CCC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0,6</w:t>
            </w:r>
          </w:p>
        </w:tc>
        <w:tc>
          <w:tcPr>
            <w:tcW w:w="2254" w:type="dxa"/>
          </w:tcPr>
          <w:p w14:paraId="1C02157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254" w:type="dxa"/>
          </w:tcPr>
          <w:p w14:paraId="16FE0C9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0,3</w:t>
            </w:r>
          </w:p>
        </w:tc>
      </w:tr>
      <w:tr w:rsidR="00993D7D" w:rsidRPr="00417B9C" w14:paraId="4D092ED6" w14:textId="77777777" w:rsidTr="00417B9C">
        <w:tc>
          <w:tcPr>
            <w:tcW w:w="2254" w:type="dxa"/>
          </w:tcPr>
          <w:p w14:paraId="1E3A058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Cr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254" w:type="dxa"/>
          </w:tcPr>
          <w:p w14:paraId="32F2954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2254" w:type="dxa"/>
          </w:tcPr>
          <w:p w14:paraId="1F54EBE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254" w:type="dxa"/>
          </w:tcPr>
          <w:p w14:paraId="17EBD2F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2,5</w:t>
            </w:r>
          </w:p>
        </w:tc>
      </w:tr>
      <w:tr w:rsidR="00993D7D" w:rsidRPr="00417B9C" w14:paraId="2A6CFCE0" w14:textId="77777777" w:rsidTr="00417B9C">
        <w:tc>
          <w:tcPr>
            <w:tcW w:w="2254" w:type="dxa"/>
          </w:tcPr>
          <w:p w14:paraId="7456B12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Cu</w:t>
            </w:r>
          </w:p>
        </w:tc>
        <w:tc>
          <w:tcPr>
            <w:tcW w:w="2254" w:type="dxa"/>
          </w:tcPr>
          <w:p w14:paraId="3CD787E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</w:t>
            </w:r>
          </w:p>
        </w:tc>
        <w:tc>
          <w:tcPr>
            <w:tcW w:w="2254" w:type="dxa"/>
          </w:tcPr>
          <w:p w14:paraId="33857545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50</w:t>
            </w:r>
          </w:p>
        </w:tc>
        <w:tc>
          <w:tcPr>
            <w:tcW w:w="2254" w:type="dxa"/>
          </w:tcPr>
          <w:p w14:paraId="21F0B56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30</w:t>
            </w:r>
          </w:p>
        </w:tc>
      </w:tr>
      <w:tr w:rsidR="00993D7D" w:rsidRPr="00417B9C" w14:paraId="73382F29" w14:textId="77777777" w:rsidTr="00417B9C">
        <w:tc>
          <w:tcPr>
            <w:tcW w:w="2254" w:type="dxa"/>
          </w:tcPr>
          <w:p w14:paraId="322DF4E4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Hg</w:t>
            </w:r>
          </w:p>
        </w:tc>
        <w:tc>
          <w:tcPr>
            <w:tcW w:w="2254" w:type="dxa"/>
          </w:tcPr>
          <w:p w14:paraId="2818AEA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0,05</w:t>
            </w:r>
          </w:p>
        </w:tc>
        <w:tc>
          <w:tcPr>
            <w:tcW w:w="2254" w:type="dxa"/>
          </w:tcPr>
          <w:p w14:paraId="55F16F72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0,2</w:t>
            </w:r>
          </w:p>
        </w:tc>
        <w:tc>
          <w:tcPr>
            <w:tcW w:w="2254" w:type="dxa"/>
          </w:tcPr>
          <w:p w14:paraId="2A4D5164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0,03</w:t>
            </w:r>
          </w:p>
        </w:tc>
      </w:tr>
      <w:tr w:rsidR="00993D7D" w:rsidRPr="00417B9C" w14:paraId="6CA44012" w14:textId="77777777" w:rsidTr="00417B9C">
        <w:tc>
          <w:tcPr>
            <w:tcW w:w="2254" w:type="dxa"/>
          </w:tcPr>
          <w:p w14:paraId="4D761CD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Mo</w:t>
            </w:r>
          </w:p>
        </w:tc>
        <w:tc>
          <w:tcPr>
            <w:tcW w:w="2254" w:type="dxa"/>
          </w:tcPr>
          <w:p w14:paraId="473C97E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254" w:type="dxa"/>
          </w:tcPr>
          <w:p w14:paraId="7A9C5D2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254" w:type="dxa"/>
          </w:tcPr>
          <w:p w14:paraId="5BAF3C2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3,5</w:t>
            </w:r>
          </w:p>
        </w:tc>
      </w:tr>
      <w:tr w:rsidR="00993D7D" w:rsidRPr="00417B9C" w14:paraId="117C666F" w14:textId="77777777" w:rsidTr="00417B9C">
        <w:tc>
          <w:tcPr>
            <w:tcW w:w="2254" w:type="dxa"/>
          </w:tcPr>
          <w:p w14:paraId="743AD571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Ni</w:t>
            </w:r>
          </w:p>
        </w:tc>
        <w:tc>
          <w:tcPr>
            <w:tcW w:w="2254" w:type="dxa"/>
          </w:tcPr>
          <w:p w14:paraId="101B4744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254" w:type="dxa"/>
          </w:tcPr>
          <w:p w14:paraId="0189AEE2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254" w:type="dxa"/>
          </w:tcPr>
          <w:p w14:paraId="1A06C9E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993D7D" w:rsidRPr="00417B9C" w14:paraId="5EE9AC55" w14:textId="77777777" w:rsidTr="00417B9C">
        <w:tc>
          <w:tcPr>
            <w:tcW w:w="2254" w:type="dxa"/>
          </w:tcPr>
          <w:p w14:paraId="6C72623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Pb</w:t>
            </w:r>
          </w:p>
        </w:tc>
        <w:tc>
          <w:tcPr>
            <w:tcW w:w="2254" w:type="dxa"/>
          </w:tcPr>
          <w:p w14:paraId="7B2DB3E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254" w:type="dxa"/>
          </w:tcPr>
          <w:p w14:paraId="235C5D4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254" w:type="dxa"/>
          </w:tcPr>
          <w:p w14:paraId="2973EA21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993D7D" w:rsidRPr="00417B9C" w14:paraId="3E805F17" w14:textId="77777777" w:rsidTr="00417B9C">
        <w:tc>
          <w:tcPr>
            <w:tcW w:w="2254" w:type="dxa"/>
          </w:tcPr>
          <w:p w14:paraId="4585297F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Sb</w:t>
            </w:r>
          </w:p>
        </w:tc>
        <w:tc>
          <w:tcPr>
            <w:tcW w:w="2254" w:type="dxa"/>
          </w:tcPr>
          <w:p w14:paraId="2095C734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0,2</w:t>
            </w:r>
          </w:p>
        </w:tc>
        <w:tc>
          <w:tcPr>
            <w:tcW w:w="2254" w:type="dxa"/>
          </w:tcPr>
          <w:p w14:paraId="2D07D61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0,7</w:t>
            </w:r>
          </w:p>
        </w:tc>
        <w:tc>
          <w:tcPr>
            <w:tcW w:w="2254" w:type="dxa"/>
          </w:tcPr>
          <w:p w14:paraId="20AD96D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0,15</w:t>
            </w:r>
          </w:p>
        </w:tc>
      </w:tr>
      <w:tr w:rsidR="00993D7D" w:rsidRPr="00417B9C" w14:paraId="0820890C" w14:textId="77777777" w:rsidTr="00417B9C">
        <w:tc>
          <w:tcPr>
            <w:tcW w:w="2254" w:type="dxa"/>
          </w:tcPr>
          <w:p w14:paraId="5DCCDCE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Se</w:t>
            </w:r>
          </w:p>
        </w:tc>
        <w:tc>
          <w:tcPr>
            <w:tcW w:w="2254" w:type="dxa"/>
          </w:tcPr>
          <w:p w14:paraId="17438B2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0,3</w:t>
            </w:r>
          </w:p>
        </w:tc>
        <w:tc>
          <w:tcPr>
            <w:tcW w:w="2254" w:type="dxa"/>
          </w:tcPr>
          <w:p w14:paraId="153ED72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0,5</w:t>
            </w:r>
          </w:p>
        </w:tc>
        <w:tc>
          <w:tcPr>
            <w:tcW w:w="2254" w:type="dxa"/>
          </w:tcPr>
          <w:p w14:paraId="26CFACAF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0,2</w:t>
            </w:r>
          </w:p>
        </w:tc>
      </w:tr>
      <w:tr w:rsidR="00993D7D" w:rsidRPr="00417B9C" w14:paraId="26EA5B18" w14:textId="77777777" w:rsidTr="00417B9C">
        <w:tc>
          <w:tcPr>
            <w:tcW w:w="2254" w:type="dxa"/>
          </w:tcPr>
          <w:p w14:paraId="6336522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Zn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</w:tcPr>
          <w:p w14:paraId="35FB4065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</w:t>
            </w:r>
          </w:p>
        </w:tc>
        <w:tc>
          <w:tcPr>
            <w:tcW w:w="2254" w:type="dxa"/>
          </w:tcPr>
          <w:p w14:paraId="02E2377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50</w:t>
            </w:r>
          </w:p>
        </w:tc>
        <w:tc>
          <w:tcPr>
            <w:tcW w:w="2254" w:type="dxa"/>
          </w:tcPr>
          <w:p w14:paraId="3B7587DF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15</w:t>
            </w:r>
          </w:p>
        </w:tc>
      </w:tr>
      <w:tr w:rsidR="00993D7D" w:rsidRPr="00417B9C" w14:paraId="75E57412" w14:textId="77777777" w:rsidTr="00417B9C">
        <w:tc>
          <w:tcPr>
            <w:tcW w:w="2254" w:type="dxa"/>
          </w:tcPr>
          <w:p w14:paraId="07B5737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Klorule</w:t>
            </w:r>
            <w:proofErr w:type="spellEnd"/>
          </w:p>
        </w:tc>
        <w:tc>
          <w:tcPr>
            <w:tcW w:w="2254" w:type="dxa"/>
          </w:tcPr>
          <w:p w14:paraId="571BB4EF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2254" w:type="dxa"/>
          </w:tcPr>
          <w:p w14:paraId="5CF915B4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15000</w:t>
            </w:r>
          </w:p>
        </w:tc>
        <w:tc>
          <w:tcPr>
            <w:tcW w:w="2254" w:type="dxa"/>
          </w:tcPr>
          <w:p w14:paraId="5AC2954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8500</w:t>
            </w:r>
          </w:p>
        </w:tc>
      </w:tr>
      <w:tr w:rsidR="00993D7D" w:rsidRPr="00417B9C" w14:paraId="6985606B" w14:textId="77777777" w:rsidTr="00417B9C">
        <w:tc>
          <w:tcPr>
            <w:tcW w:w="2254" w:type="dxa"/>
          </w:tcPr>
          <w:p w14:paraId="7EA2C7F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Fluorule</w:t>
            </w:r>
            <w:proofErr w:type="spellEnd"/>
          </w:p>
        </w:tc>
        <w:tc>
          <w:tcPr>
            <w:tcW w:w="2254" w:type="dxa"/>
          </w:tcPr>
          <w:p w14:paraId="45DEC25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60</w:t>
            </w:r>
          </w:p>
        </w:tc>
        <w:tc>
          <w:tcPr>
            <w:tcW w:w="2254" w:type="dxa"/>
          </w:tcPr>
          <w:p w14:paraId="0DD1B16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150</w:t>
            </w:r>
          </w:p>
        </w:tc>
        <w:tc>
          <w:tcPr>
            <w:tcW w:w="2254" w:type="dxa"/>
          </w:tcPr>
          <w:p w14:paraId="408FD905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40</w:t>
            </w:r>
          </w:p>
        </w:tc>
      </w:tr>
      <w:tr w:rsidR="00993D7D" w:rsidRPr="00417B9C" w14:paraId="2D711E50" w14:textId="77777777" w:rsidTr="00417B9C">
        <w:tc>
          <w:tcPr>
            <w:tcW w:w="2254" w:type="dxa"/>
          </w:tcPr>
          <w:p w14:paraId="3CD0CD4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Sulfate</w:t>
            </w:r>
          </w:p>
        </w:tc>
        <w:tc>
          <w:tcPr>
            <w:tcW w:w="2254" w:type="dxa"/>
          </w:tcPr>
          <w:p w14:paraId="315FDF8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2254" w:type="dxa"/>
          </w:tcPr>
          <w:p w14:paraId="46101E5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20000</w:t>
            </w:r>
          </w:p>
        </w:tc>
        <w:tc>
          <w:tcPr>
            <w:tcW w:w="2254" w:type="dxa"/>
          </w:tcPr>
          <w:p w14:paraId="736965B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7000</w:t>
            </w:r>
          </w:p>
        </w:tc>
      </w:tr>
      <w:tr w:rsidR="00993D7D" w:rsidRPr="00417B9C" w14:paraId="000B1695" w14:textId="77777777" w:rsidTr="00417B9C">
        <w:tc>
          <w:tcPr>
            <w:tcW w:w="2254" w:type="dxa"/>
          </w:tcPr>
          <w:p w14:paraId="67A4B94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DOC (*)</w:t>
            </w:r>
          </w:p>
        </w:tc>
        <w:tc>
          <w:tcPr>
            <w:tcW w:w="2254" w:type="dxa"/>
          </w:tcPr>
          <w:p w14:paraId="3565C1C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380</w:t>
            </w:r>
          </w:p>
        </w:tc>
        <w:tc>
          <w:tcPr>
            <w:tcW w:w="2254" w:type="dxa"/>
          </w:tcPr>
          <w:p w14:paraId="1BC88E7F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800</w:t>
            </w:r>
          </w:p>
        </w:tc>
        <w:tc>
          <w:tcPr>
            <w:tcW w:w="2254" w:type="dxa"/>
          </w:tcPr>
          <w:p w14:paraId="780F5A6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250</w:t>
            </w:r>
          </w:p>
        </w:tc>
      </w:tr>
      <w:tr w:rsidR="00993D7D" w:rsidRPr="00417B9C" w14:paraId="075E8246" w14:textId="77777777" w:rsidTr="00417B9C">
        <w:tc>
          <w:tcPr>
            <w:tcW w:w="2254" w:type="dxa"/>
          </w:tcPr>
          <w:p w14:paraId="446DEF6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TDS (**)</w:t>
            </w:r>
          </w:p>
        </w:tc>
        <w:tc>
          <w:tcPr>
            <w:tcW w:w="2254" w:type="dxa"/>
          </w:tcPr>
          <w:p w14:paraId="4887034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40000</w:t>
            </w:r>
          </w:p>
        </w:tc>
        <w:tc>
          <w:tcPr>
            <w:tcW w:w="2254" w:type="dxa"/>
          </w:tcPr>
          <w:p w14:paraId="7E950092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60000</w:t>
            </w:r>
          </w:p>
        </w:tc>
        <w:tc>
          <w:tcPr>
            <w:tcW w:w="2254" w:type="dxa"/>
          </w:tcPr>
          <w:p w14:paraId="3543DC1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- </w:t>
            </w:r>
          </w:p>
        </w:tc>
      </w:tr>
    </w:tbl>
    <w:p w14:paraId="4FB861D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F8E479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05DB84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karbonit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organik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(DOC)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pH-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tyre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alternative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(L/S) = 10 l/kg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 midis 7.5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8.0.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konsiderohen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rezultatet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këtij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DOC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kalojnë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800 mg / kg.</w:t>
      </w:r>
    </w:p>
    <w:p w14:paraId="6672A99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 xml:space="preserve">(**)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Times New Roman" w:eastAsia="Verdana" w:hAnsi="Times New Roman" w:cs="Times New Roman"/>
          <w:color w:val="auto"/>
          <w:sz w:val="22"/>
          <w:szCs w:val="22"/>
          <w:lang w:val="en-US"/>
        </w:rPr>
        <w:t>​​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vend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</w:t>
      </w:r>
      <w:r w:rsidRPr="00417B9C">
        <w:rPr>
          <w:rFonts w:ascii="StobiSerif Regular" w:eastAsia="Verdana" w:hAnsi="StobiSerif Regular" w:cs="StobiSerif Regular"/>
          <w:color w:val="auto"/>
          <w:sz w:val="22"/>
          <w:szCs w:val="22"/>
          <w:lang w:val="en-US"/>
        </w:rPr>
        <w:t>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</w:t>
      </w:r>
      <w:r w:rsidRPr="00417B9C">
        <w:rPr>
          <w:rFonts w:ascii="StobiSerif Regular" w:eastAsia="Verdana" w:hAnsi="StobiSerif Regular" w:cs="StobiSerif Regular"/>
          <w:color w:val="auto"/>
          <w:sz w:val="22"/>
          <w:szCs w:val="22"/>
          <w:lang w:val="en-US"/>
        </w:rPr>
        <w:t>ë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sulfate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klorure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</w:t>
      </w:r>
      <w:r w:rsidRPr="00417B9C">
        <w:rPr>
          <w:rFonts w:ascii="StobiSerif Regular" w:eastAsia="Verdana" w:hAnsi="StobiSerif Regular" w:cs="StobiSerif Regular"/>
          <w:color w:val="auto"/>
          <w:sz w:val="22"/>
          <w:szCs w:val="22"/>
          <w:lang w:val="en-US"/>
        </w:rPr>
        <w:t>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</w:t>
      </w:r>
      <w:r w:rsidRPr="00417B9C">
        <w:rPr>
          <w:rFonts w:ascii="StobiSerif Regular" w:eastAsia="Verdana" w:hAnsi="StobiSerif Regular" w:cs="StobiSerif Regular"/>
          <w:color w:val="auto"/>
          <w:sz w:val="22"/>
          <w:szCs w:val="22"/>
          <w:lang w:val="en-US"/>
        </w:rPr>
        <w:t>ë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rdoren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</w:t>
      </w:r>
      <w:r w:rsidRPr="00417B9C">
        <w:rPr>
          <w:rFonts w:ascii="StobiSerif Regular" w:eastAsia="Verdana" w:hAnsi="StobiSerif Regular" w:cs="StobiSerif Regular"/>
          <w:color w:val="auto"/>
          <w:sz w:val="22"/>
          <w:szCs w:val="22"/>
          <w:lang w:val="en-US"/>
        </w:rPr>
        <w:t>ë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grimcat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totale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</w:t>
      </w:r>
      <w:r w:rsidRPr="00417B9C">
        <w:rPr>
          <w:rFonts w:ascii="StobiSerif Regular" w:eastAsia="Verdana" w:hAnsi="StobiSerif Regular" w:cs="StobiSerif Regular"/>
          <w:color w:val="auto"/>
          <w:sz w:val="22"/>
          <w:szCs w:val="22"/>
          <w:lang w:val="en-US"/>
        </w:rPr>
        <w:t>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(VPS) (TDS).</w:t>
      </w:r>
    </w:p>
    <w:p w14:paraId="57E1227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monolite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garantojnë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nivel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mbrojtjes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mjedisit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jetësor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arrihet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grimcuara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tabelën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4..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</w:p>
    <w:p w14:paraId="6EA5CEB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2.2.3.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Kushtet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marrjen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gipsit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rrezikshme</w:t>
      </w:r>
      <w:proofErr w:type="spellEnd"/>
    </w:p>
    <w:p w14:paraId="69F922C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Materialet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gipsi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qelitë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hidhen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biodegradueshme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bashku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gipsi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zbatohen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TOC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DOC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2.3.1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2.3.2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15B8A29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74209F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2.3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rrezikshme</w:t>
      </w:r>
      <w:proofErr w:type="spellEnd"/>
    </w:p>
    <w:p w14:paraId="6B862345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stabilizuara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reaktive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thotë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natyra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drejtim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negativ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periudhë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kohore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e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projektuara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rreziqeve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siç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:</w:t>
      </w:r>
    </w:p>
    <w:p w14:paraId="140411A5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brenda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shembull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biodegradimi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),</w:t>
      </w:r>
    </w:p>
    <w:p w14:paraId="7B2598EA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ndikimin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afatgjata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mjedisore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(p.sh. uji,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ajri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temperatura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pengesat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mekanike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),</w:t>
      </w:r>
    </w:p>
    <w:p w14:paraId="6C684F21" w14:textId="77777777" w:rsidR="00993D7D" w:rsidRPr="00417B9C" w:rsidRDefault="00993D7D" w:rsidP="00993D7D">
      <w:pPr>
        <w:pStyle w:val="Heading3"/>
        <w:numPr>
          <w:ilvl w:val="0"/>
          <w:numId w:val="7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ndikimin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produktet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kullimet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gazrat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).</w:t>
      </w:r>
    </w:p>
    <w:p w14:paraId="78B0843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6CD537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2.3.1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kullimeve</w:t>
      </w:r>
      <w:proofErr w:type="spellEnd"/>
    </w:p>
    <w:p w14:paraId="2E074D6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kokrrizore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pranueshme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llogaritura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 / S) = 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 / S) = 10 l / 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sasinë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totale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tretësirës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gjeneruar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shprehur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drejtpërdrejt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mg / l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C0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lëngu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shpërthimit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bëhet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 / S) = 0.1 l / kg).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kokrrizore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gjitha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jomonolitike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Tabela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5,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përdoren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metodat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3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9312E1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EC2727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4AD081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D1CD05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571A651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406764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6F4373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1F72661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188123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5C2F533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E9885A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5C4AFC4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3BD0FA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70D532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53CCE52" w14:textId="77777777" w:rsidR="00993D7D" w:rsidRPr="00417B9C" w:rsidRDefault="00993D7D" w:rsidP="00993D7D">
      <w:pPr>
        <w:rPr>
          <w:rFonts w:ascii="StobiSerif Regular" w:hAnsi="StobiSerif Regular"/>
          <w:lang w:val="en-US"/>
        </w:rPr>
      </w:pPr>
    </w:p>
    <w:p w14:paraId="440CA77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Tabela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5:</w:t>
      </w:r>
    </w:p>
    <w:p w14:paraId="3481C07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93D7D" w:rsidRPr="00417B9C" w14:paraId="5B8FB4A4" w14:textId="77777777" w:rsidTr="00417B9C">
        <w:tc>
          <w:tcPr>
            <w:tcW w:w="2254" w:type="dxa"/>
            <w:vMerge w:val="restart"/>
          </w:tcPr>
          <w:p w14:paraId="70C2A56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Komponenta</w:t>
            </w:r>
            <w:proofErr w:type="spellEnd"/>
          </w:p>
        </w:tc>
        <w:tc>
          <w:tcPr>
            <w:tcW w:w="2254" w:type="dxa"/>
          </w:tcPr>
          <w:p w14:paraId="7650FF8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(L/S) =2 I/kg</w:t>
            </w:r>
          </w:p>
        </w:tc>
        <w:tc>
          <w:tcPr>
            <w:tcW w:w="2254" w:type="dxa"/>
          </w:tcPr>
          <w:p w14:paraId="1C68532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(L/S) =10 I/kg</w:t>
            </w:r>
          </w:p>
        </w:tc>
        <w:tc>
          <w:tcPr>
            <w:tcW w:w="2254" w:type="dxa"/>
          </w:tcPr>
          <w:p w14:paraId="694A1EE2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Co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(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testi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perkolues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)</w:t>
            </w:r>
          </w:p>
        </w:tc>
      </w:tr>
      <w:tr w:rsidR="00993D7D" w:rsidRPr="00417B9C" w14:paraId="552559C5" w14:textId="77777777" w:rsidTr="00417B9C">
        <w:tc>
          <w:tcPr>
            <w:tcW w:w="2254" w:type="dxa"/>
            <w:vMerge/>
          </w:tcPr>
          <w:p w14:paraId="3311F10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</w:tcPr>
          <w:p w14:paraId="5258D0F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Mg/kg substance e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thatë</w:t>
            </w:r>
            <w:proofErr w:type="spellEnd"/>
          </w:p>
        </w:tc>
        <w:tc>
          <w:tcPr>
            <w:tcW w:w="2254" w:type="dxa"/>
          </w:tcPr>
          <w:p w14:paraId="345586BF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Mg/kg substance e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thatë</w:t>
            </w:r>
            <w:proofErr w:type="spellEnd"/>
          </w:p>
        </w:tc>
        <w:tc>
          <w:tcPr>
            <w:tcW w:w="2254" w:type="dxa"/>
          </w:tcPr>
          <w:p w14:paraId="501F2042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Mg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/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l </w:t>
            </w:r>
          </w:p>
        </w:tc>
      </w:tr>
      <w:tr w:rsidR="00993D7D" w:rsidRPr="00417B9C" w14:paraId="31552E8C" w14:textId="77777777" w:rsidTr="00417B9C">
        <w:tc>
          <w:tcPr>
            <w:tcW w:w="2254" w:type="dxa"/>
          </w:tcPr>
          <w:p w14:paraId="14F1B39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As</w:t>
            </w:r>
          </w:p>
        </w:tc>
        <w:tc>
          <w:tcPr>
            <w:tcW w:w="2254" w:type="dxa"/>
          </w:tcPr>
          <w:p w14:paraId="17832CE1" w14:textId="77777777" w:rsidR="00993D7D" w:rsidRPr="00417B9C" w:rsidRDefault="00993D7D" w:rsidP="00417B9C">
            <w:pPr>
              <w:pStyle w:val="Heading3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0,4</w:t>
            </w:r>
          </w:p>
        </w:tc>
        <w:tc>
          <w:tcPr>
            <w:tcW w:w="2254" w:type="dxa"/>
          </w:tcPr>
          <w:p w14:paraId="1E5D6DB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254" w:type="dxa"/>
          </w:tcPr>
          <w:p w14:paraId="01478F6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0,3</w:t>
            </w:r>
          </w:p>
        </w:tc>
      </w:tr>
      <w:tr w:rsidR="00993D7D" w:rsidRPr="00417B9C" w14:paraId="518AE949" w14:textId="77777777" w:rsidTr="00417B9C">
        <w:tc>
          <w:tcPr>
            <w:tcW w:w="2254" w:type="dxa"/>
          </w:tcPr>
          <w:p w14:paraId="2BE77951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Ba</w:t>
            </w:r>
          </w:p>
        </w:tc>
        <w:tc>
          <w:tcPr>
            <w:tcW w:w="2254" w:type="dxa"/>
          </w:tcPr>
          <w:p w14:paraId="6A25F034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30</w:t>
            </w:r>
          </w:p>
        </w:tc>
        <w:tc>
          <w:tcPr>
            <w:tcW w:w="2254" w:type="dxa"/>
          </w:tcPr>
          <w:p w14:paraId="4C7CDFE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100</w:t>
            </w:r>
          </w:p>
        </w:tc>
        <w:tc>
          <w:tcPr>
            <w:tcW w:w="2254" w:type="dxa"/>
          </w:tcPr>
          <w:p w14:paraId="6DA7984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20</w:t>
            </w:r>
          </w:p>
        </w:tc>
      </w:tr>
      <w:tr w:rsidR="00993D7D" w:rsidRPr="00417B9C" w14:paraId="50260932" w14:textId="77777777" w:rsidTr="00417B9C">
        <w:tc>
          <w:tcPr>
            <w:tcW w:w="2254" w:type="dxa"/>
          </w:tcPr>
          <w:p w14:paraId="5924869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Cd</w:t>
            </w:r>
          </w:p>
        </w:tc>
        <w:tc>
          <w:tcPr>
            <w:tcW w:w="2254" w:type="dxa"/>
          </w:tcPr>
          <w:p w14:paraId="694C060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0,6</w:t>
            </w:r>
          </w:p>
        </w:tc>
        <w:tc>
          <w:tcPr>
            <w:tcW w:w="2254" w:type="dxa"/>
          </w:tcPr>
          <w:p w14:paraId="248F223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254" w:type="dxa"/>
          </w:tcPr>
          <w:p w14:paraId="22206742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0,3</w:t>
            </w:r>
          </w:p>
        </w:tc>
      </w:tr>
      <w:tr w:rsidR="00993D7D" w:rsidRPr="00417B9C" w14:paraId="0D24EFFA" w14:textId="77777777" w:rsidTr="00417B9C">
        <w:tc>
          <w:tcPr>
            <w:tcW w:w="2254" w:type="dxa"/>
          </w:tcPr>
          <w:p w14:paraId="5E3BA22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Cr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254" w:type="dxa"/>
          </w:tcPr>
          <w:p w14:paraId="30C9581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2254" w:type="dxa"/>
          </w:tcPr>
          <w:p w14:paraId="37461A1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254" w:type="dxa"/>
          </w:tcPr>
          <w:p w14:paraId="1764B29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2,5</w:t>
            </w:r>
          </w:p>
        </w:tc>
      </w:tr>
      <w:tr w:rsidR="00993D7D" w:rsidRPr="00417B9C" w14:paraId="797BB2F7" w14:textId="77777777" w:rsidTr="00417B9C">
        <w:tc>
          <w:tcPr>
            <w:tcW w:w="2254" w:type="dxa"/>
          </w:tcPr>
          <w:p w14:paraId="5D171379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Cu</w:t>
            </w:r>
          </w:p>
        </w:tc>
        <w:tc>
          <w:tcPr>
            <w:tcW w:w="2254" w:type="dxa"/>
          </w:tcPr>
          <w:p w14:paraId="5952F80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</w:t>
            </w:r>
          </w:p>
        </w:tc>
        <w:tc>
          <w:tcPr>
            <w:tcW w:w="2254" w:type="dxa"/>
          </w:tcPr>
          <w:p w14:paraId="5F00F92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50</w:t>
            </w:r>
          </w:p>
        </w:tc>
        <w:tc>
          <w:tcPr>
            <w:tcW w:w="2254" w:type="dxa"/>
          </w:tcPr>
          <w:p w14:paraId="43644A1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30</w:t>
            </w:r>
          </w:p>
        </w:tc>
      </w:tr>
      <w:tr w:rsidR="00993D7D" w:rsidRPr="00417B9C" w14:paraId="0CBE2FEA" w14:textId="77777777" w:rsidTr="00417B9C">
        <w:tc>
          <w:tcPr>
            <w:tcW w:w="2254" w:type="dxa"/>
          </w:tcPr>
          <w:p w14:paraId="198DA0A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Hg</w:t>
            </w:r>
          </w:p>
        </w:tc>
        <w:tc>
          <w:tcPr>
            <w:tcW w:w="2254" w:type="dxa"/>
          </w:tcPr>
          <w:p w14:paraId="6959B289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0,05</w:t>
            </w:r>
          </w:p>
        </w:tc>
        <w:tc>
          <w:tcPr>
            <w:tcW w:w="2254" w:type="dxa"/>
          </w:tcPr>
          <w:p w14:paraId="3123199F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0,2</w:t>
            </w:r>
          </w:p>
        </w:tc>
        <w:tc>
          <w:tcPr>
            <w:tcW w:w="2254" w:type="dxa"/>
          </w:tcPr>
          <w:p w14:paraId="2A9AB929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0,03</w:t>
            </w:r>
          </w:p>
        </w:tc>
      </w:tr>
      <w:tr w:rsidR="00993D7D" w:rsidRPr="00417B9C" w14:paraId="2D6569C1" w14:textId="77777777" w:rsidTr="00417B9C">
        <w:tc>
          <w:tcPr>
            <w:tcW w:w="2254" w:type="dxa"/>
          </w:tcPr>
          <w:p w14:paraId="7740EB9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Mo</w:t>
            </w:r>
          </w:p>
        </w:tc>
        <w:tc>
          <w:tcPr>
            <w:tcW w:w="2254" w:type="dxa"/>
          </w:tcPr>
          <w:p w14:paraId="1099DF1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254" w:type="dxa"/>
          </w:tcPr>
          <w:p w14:paraId="7A0F2414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254" w:type="dxa"/>
          </w:tcPr>
          <w:p w14:paraId="31E8071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3,5</w:t>
            </w:r>
          </w:p>
        </w:tc>
      </w:tr>
      <w:tr w:rsidR="00993D7D" w:rsidRPr="00417B9C" w14:paraId="15131B4B" w14:textId="77777777" w:rsidTr="00417B9C">
        <w:tc>
          <w:tcPr>
            <w:tcW w:w="2254" w:type="dxa"/>
          </w:tcPr>
          <w:p w14:paraId="2696EDE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Ni</w:t>
            </w:r>
          </w:p>
        </w:tc>
        <w:tc>
          <w:tcPr>
            <w:tcW w:w="2254" w:type="dxa"/>
          </w:tcPr>
          <w:p w14:paraId="07307F4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254" w:type="dxa"/>
          </w:tcPr>
          <w:p w14:paraId="6A8F4C2F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254" w:type="dxa"/>
          </w:tcPr>
          <w:p w14:paraId="166AAA4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993D7D" w:rsidRPr="00417B9C" w14:paraId="3B48145C" w14:textId="77777777" w:rsidTr="00417B9C">
        <w:tc>
          <w:tcPr>
            <w:tcW w:w="2254" w:type="dxa"/>
          </w:tcPr>
          <w:p w14:paraId="190ADA4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Pb</w:t>
            </w:r>
          </w:p>
        </w:tc>
        <w:tc>
          <w:tcPr>
            <w:tcW w:w="2254" w:type="dxa"/>
          </w:tcPr>
          <w:p w14:paraId="50638019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254" w:type="dxa"/>
          </w:tcPr>
          <w:p w14:paraId="1436176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254" w:type="dxa"/>
          </w:tcPr>
          <w:p w14:paraId="7A2D69F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993D7D" w:rsidRPr="00417B9C" w14:paraId="1F7861D3" w14:textId="77777777" w:rsidTr="00417B9C">
        <w:tc>
          <w:tcPr>
            <w:tcW w:w="2254" w:type="dxa"/>
          </w:tcPr>
          <w:p w14:paraId="5741D43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Sb</w:t>
            </w:r>
          </w:p>
        </w:tc>
        <w:tc>
          <w:tcPr>
            <w:tcW w:w="2254" w:type="dxa"/>
          </w:tcPr>
          <w:p w14:paraId="1377A7D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0,2</w:t>
            </w:r>
          </w:p>
        </w:tc>
        <w:tc>
          <w:tcPr>
            <w:tcW w:w="2254" w:type="dxa"/>
          </w:tcPr>
          <w:p w14:paraId="706F874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0,7</w:t>
            </w:r>
          </w:p>
        </w:tc>
        <w:tc>
          <w:tcPr>
            <w:tcW w:w="2254" w:type="dxa"/>
          </w:tcPr>
          <w:p w14:paraId="01A48469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0,15</w:t>
            </w:r>
          </w:p>
        </w:tc>
      </w:tr>
      <w:tr w:rsidR="00993D7D" w:rsidRPr="00417B9C" w14:paraId="25D9F985" w14:textId="77777777" w:rsidTr="00417B9C">
        <w:tc>
          <w:tcPr>
            <w:tcW w:w="2254" w:type="dxa"/>
          </w:tcPr>
          <w:p w14:paraId="684D9F89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Se</w:t>
            </w:r>
          </w:p>
        </w:tc>
        <w:tc>
          <w:tcPr>
            <w:tcW w:w="2254" w:type="dxa"/>
          </w:tcPr>
          <w:p w14:paraId="04EE45D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0,3</w:t>
            </w:r>
          </w:p>
        </w:tc>
        <w:tc>
          <w:tcPr>
            <w:tcW w:w="2254" w:type="dxa"/>
          </w:tcPr>
          <w:p w14:paraId="43FA1D0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0,5</w:t>
            </w:r>
          </w:p>
        </w:tc>
        <w:tc>
          <w:tcPr>
            <w:tcW w:w="2254" w:type="dxa"/>
          </w:tcPr>
          <w:p w14:paraId="6D3859C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0,2</w:t>
            </w:r>
          </w:p>
        </w:tc>
      </w:tr>
      <w:tr w:rsidR="00993D7D" w:rsidRPr="00417B9C" w14:paraId="3CA90B12" w14:textId="77777777" w:rsidTr="00417B9C">
        <w:tc>
          <w:tcPr>
            <w:tcW w:w="2254" w:type="dxa"/>
          </w:tcPr>
          <w:p w14:paraId="36463A75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Zn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</w:tcPr>
          <w:p w14:paraId="3F3D7DD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</w:t>
            </w:r>
          </w:p>
        </w:tc>
        <w:tc>
          <w:tcPr>
            <w:tcW w:w="2254" w:type="dxa"/>
          </w:tcPr>
          <w:p w14:paraId="3512353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50</w:t>
            </w:r>
          </w:p>
        </w:tc>
        <w:tc>
          <w:tcPr>
            <w:tcW w:w="2254" w:type="dxa"/>
          </w:tcPr>
          <w:p w14:paraId="1690661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15</w:t>
            </w:r>
          </w:p>
        </w:tc>
      </w:tr>
      <w:tr w:rsidR="00993D7D" w:rsidRPr="00417B9C" w14:paraId="3E893018" w14:textId="77777777" w:rsidTr="00417B9C">
        <w:tc>
          <w:tcPr>
            <w:tcW w:w="2254" w:type="dxa"/>
          </w:tcPr>
          <w:p w14:paraId="3C1A8A6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Klorure</w:t>
            </w:r>
            <w:proofErr w:type="spellEnd"/>
          </w:p>
        </w:tc>
        <w:tc>
          <w:tcPr>
            <w:tcW w:w="2254" w:type="dxa"/>
          </w:tcPr>
          <w:p w14:paraId="613C7B9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2254" w:type="dxa"/>
          </w:tcPr>
          <w:p w14:paraId="685E3874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15000</w:t>
            </w:r>
          </w:p>
        </w:tc>
        <w:tc>
          <w:tcPr>
            <w:tcW w:w="2254" w:type="dxa"/>
          </w:tcPr>
          <w:p w14:paraId="01A8A9D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8500</w:t>
            </w:r>
          </w:p>
        </w:tc>
      </w:tr>
      <w:tr w:rsidR="00993D7D" w:rsidRPr="00417B9C" w14:paraId="0F3387E3" w14:textId="77777777" w:rsidTr="00417B9C">
        <w:tc>
          <w:tcPr>
            <w:tcW w:w="2254" w:type="dxa"/>
          </w:tcPr>
          <w:p w14:paraId="3006D40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Fluorrure</w:t>
            </w:r>
            <w:proofErr w:type="spellEnd"/>
          </w:p>
        </w:tc>
        <w:tc>
          <w:tcPr>
            <w:tcW w:w="2254" w:type="dxa"/>
          </w:tcPr>
          <w:p w14:paraId="1100BE2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60</w:t>
            </w:r>
          </w:p>
        </w:tc>
        <w:tc>
          <w:tcPr>
            <w:tcW w:w="2254" w:type="dxa"/>
          </w:tcPr>
          <w:p w14:paraId="648C8F9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150</w:t>
            </w:r>
          </w:p>
        </w:tc>
        <w:tc>
          <w:tcPr>
            <w:tcW w:w="2254" w:type="dxa"/>
          </w:tcPr>
          <w:p w14:paraId="7F6CE25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40</w:t>
            </w:r>
          </w:p>
        </w:tc>
      </w:tr>
      <w:tr w:rsidR="00993D7D" w:rsidRPr="00417B9C" w14:paraId="269AEE14" w14:textId="77777777" w:rsidTr="00417B9C">
        <w:tc>
          <w:tcPr>
            <w:tcW w:w="2254" w:type="dxa"/>
          </w:tcPr>
          <w:p w14:paraId="46F0BB2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Sulfate</w:t>
            </w:r>
          </w:p>
        </w:tc>
        <w:tc>
          <w:tcPr>
            <w:tcW w:w="2254" w:type="dxa"/>
          </w:tcPr>
          <w:p w14:paraId="1C4876A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2254" w:type="dxa"/>
          </w:tcPr>
          <w:p w14:paraId="22FD847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20000</w:t>
            </w:r>
          </w:p>
        </w:tc>
        <w:tc>
          <w:tcPr>
            <w:tcW w:w="2254" w:type="dxa"/>
          </w:tcPr>
          <w:p w14:paraId="72CFBD3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7000</w:t>
            </w:r>
          </w:p>
        </w:tc>
      </w:tr>
      <w:tr w:rsidR="00993D7D" w:rsidRPr="00417B9C" w14:paraId="78DD6246" w14:textId="77777777" w:rsidTr="00417B9C">
        <w:tc>
          <w:tcPr>
            <w:tcW w:w="2254" w:type="dxa"/>
          </w:tcPr>
          <w:p w14:paraId="20AC3BE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DOC (*)</w:t>
            </w:r>
          </w:p>
        </w:tc>
        <w:tc>
          <w:tcPr>
            <w:tcW w:w="2254" w:type="dxa"/>
          </w:tcPr>
          <w:p w14:paraId="0A83B19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380</w:t>
            </w:r>
          </w:p>
        </w:tc>
        <w:tc>
          <w:tcPr>
            <w:tcW w:w="2254" w:type="dxa"/>
          </w:tcPr>
          <w:p w14:paraId="7940B40F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800</w:t>
            </w:r>
          </w:p>
        </w:tc>
        <w:tc>
          <w:tcPr>
            <w:tcW w:w="2254" w:type="dxa"/>
          </w:tcPr>
          <w:p w14:paraId="4248AB3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250</w:t>
            </w:r>
          </w:p>
        </w:tc>
      </w:tr>
      <w:tr w:rsidR="00993D7D" w:rsidRPr="00417B9C" w14:paraId="596E238F" w14:textId="77777777" w:rsidTr="00417B9C">
        <w:tc>
          <w:tcPr>
            <w:tcW w:w="2254" w:type="dxa"/>
          </w:tcPr>
          <w:p w14:paraId="60101CF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TDS (**)</w:t>
            </w:r>
          </w:p>
        </w:tc>
        <w:tc>
          <w:tcPr>
            <w:tcW w:w="2254" w:type="dxa"/>
          </w:tcPr>
          <w:p w14:paraId="65338A7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40000</w:t>
            </w:r>
          </w:p>
        </w:tc>
        <w:tc>
          <w:tcPr>
            <w:tcW w:w="2254" w:type="dxa"/>
          </w:tcPr>
          <w:p w14:paraId="0554D30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60000</w:t>
            </w:r>
          </w:p>
        </w:tc>
        <w:tc>
          <w:tcPr>
            <w:tcW w:w="2254" w:type="dxa"/>
          </w:tcPr>
          <w:p w14:paraId="223153F2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- </w:t>
            </w:r>
          </w:p>
        </w:tc>
      </w:tr>
    </w:tbl>
    <w:p w14:paraId="71570B1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350C7D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D0F91B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karbonin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organik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(DOC)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pH-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tyre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alternative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(L/S) = 10 l/kg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 midis 7,5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8,0.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konsiderohen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rezultatet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këtij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DOC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kalojnë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800 mg / kg.</w:t>
      </w:r>
    </w:p>
    <w:p w14:paraId="1955268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Times New Roman" w:eastAsia="Verdana" w:hAnsi="Times New Roman" w:cs="Times New Roman"/>
          <w:color w:val="auto"/>
          <w:sz w:val="22"/>
          <w:szCs w:val="22"/>
          <w:lang w:val="en-US"/>
        </w:rPr>
        <w:t>​​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vend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</w:t>
      </w:r>
      <w:r w:rsidRPr="00417B9C">
        <w:rPr>
          <w:rFonts w:ascii="StobiSerif Regular" w:eastAsia="Verdana" w:hAnsi="StobiSerif Regular" w:cs="StobiSerif Regular"/>
          <w:color w:val="auto"/>
          <w:sz w:val="22"/>
          <w:szCs w:val="22"/>
          <w:lang w:val="en-US"/>
        </w:rPr>
        <w:t>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</w:t>
      </w:r>
      <w:r w:rsidRPr="00417B9C">
        <w:rPr>
          <w:rFonts w:ascii="StobiSerif Regular" w:eastAsia="Verdana" w:hAnsi="StobiSerif Regular" w:cs="StobiSerif Regular"/>
          <w:color w:val="auto"/>
          <w:sz w:val="22"/>
          <w:szCs w:val="22"/>
          <w:lang w:val="en-US"/>
        </w:rPr>
        <w:t>ë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sulfate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klorure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</w:t>
      </w:r>
      <w:r w:rsidRPr="00417B9C">
        <w:rPr>
          <w:rFonts w:ascii="StobiSerif Regular" w:eastAsia="Verdana" w:hAnsi="StobiSerif Regular" w:cs="StobiSerif Regular"/>
          <w:color w:val="auto"/>
          <w:sz w:val="22"/>
          <w:szCs w:val="22"/>
          <w:lang w:val="en-US"/>
        </w:rPr>
        <w:t>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</w:t>
      </w:r>
      <w:r w:rsidRPr="00417B9C">
        <w:rPr>
          <w:rFonts w:ascii="StobiSerif Regular" w:eastAsia="Verdana" w:hAnsi="StobiSerif Regular" w:cs="StobiSerif Regular"/>
          <w:color w:val="auto"/>
          <w:sz w:val="22"/>
          <w:szCs w:val="22"/>
          <w:lang w:val="en-US"/>
        </w:rPr>
        <w:t>ë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rdoren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</w:t>
      </w:r>
      <w:r w:rsidRPr="00417B9C">
        <w:rPr>
          <w:rFonts w:ascii="StobiSerif Regular" w:eastAsia="Verdana" w:hAnsi="StobiSerif Regular" w:cs="StobiSerif Regular"/>
          <w:color w:val="auto"/>
          <w:sz w:val="22"/>
          <w:szCs w:val="22"/>
          <w:lang w:val="en-US"/>
        </w:rPr>
        <w:t>ë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grimcat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totale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</w:t>
      </w:r>
      <w:r w:rsidRPr="00417B9C">
        <w:rPr>
          <w:rFonts w:ascii="StobiSerif Regular" w:eastAsia="Verdana" w:hAnsi="StobiSerif Regular" w:cs="StobiSerif Regular"/>
          <w:color w:val="auto"/>
          <w:sz w:val="22"/>
          <w:szCs w:val="22"/>
          <w:lang w:val="en-US"/>
        </w:rPr>
        <w:t>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(VPS) (TDS).</w:t>
      </w:r>
    </w:p>
    <w:p w14:paraId="72B463E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monolitike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garantojnë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nivel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mbrojtjes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mjedisit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arrihet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kokrrizore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tabelën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5.</w:t>
      </w:r>
    </w:p>
    <w:p w14:paraId="0D69AB1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</w:p>
    <w:p w14:paraId="29D4D20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</w:p>
    <w:p w14:paraId="648AB72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</w:p>
    <w:p w14:paraId="38A2289E" w14:textId="77777777" w:rsidR="00993D7D" w:rsidRPr="00417B9C" w:rsidRDefault="00993D7D" w:rsidP="00993D7D">
      <w:pPr>
        <w:rPr>
          <w:rFonts w:ascii="StobiSerif Regular" w:hAnsi="StobiSerif Regular"/>
          <w:lang w:val="en-US"/>
        </w:rPr>
      </w:pPr>
    </w:p>
    <w:p w14:paraId="5026B58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lastRenderedPageBreak/>
        <w:t xml:space="preserve">2.3.2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Kritere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tjera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stabilizuara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reaktive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rrezikshme</w:t>
      </w:r>
      <w:proofErr w:type="spellEnd"/>
    </w:p>
    <w:p w14:paraId="780EE46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E5DB7A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Si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plotësim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tabela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5,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kokrrizore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shtesë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mëposhtme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::</w:t>
      </w:r>
    </w:p>
    <w:p w14:paraId="1C5C941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6AAC06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Тabela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93D7D" w:rsidRPr="00417B9C" w14:paraId="727D798E" w14:textId="77777777" w:rsidTr="00417B9C">
        <w:tc>
          <w:tcPr>
            <w:tcW w:w="4508" w:type="dxa"/>
          </w:tcPr>
          <w:p w14:paraId="7FA4EFA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Parametri</w:t>
            </w:r>
            <w:proofErr w:type="spellEnd"/>
          </w:p>
        </w:tc>
        <w:tc>
          <w:tcPr>
            <w:tcW w:w="4508" w:type="dxa"/>
          </w:tcPr>
          <w:p w14:paraId="758B0CF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Vlerat</w:t>
            </w:r>
            <w:proofErr w:type="spellEnd"/>
          </w:p>
        </w:tc>
      </w:tr>
      <w:tr w:rsidR="00993D7D" w:rsidRPr="00417B9C" w14:paraId="21CC4261" w14:textId="77777777" w:rsidTr="00417B9C">
        <w:tc>
          <w:tcPr>
            <w:tcW w:w="4508" w:type="dxa"/>
          </w:tcPr>
          <w:p w14:paraId="52AD395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KOP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klori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organic I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përgjithshëm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)</w:t>
            </w:r>
          </w:p>
        </w:tc>
        <w:tc>
          <w:tcPr>
            <w:tcW w:w="4508" w:type="dxa"/>
          </w:tcPr>
          <w:p w14:paraId="5A7DA914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5%</w:t>
            </w:r>
          </w:p>
        </w:tc>
      </w:tr>
      <w:tr w:rsidR="00993D7D" w:rsidRPr="00417B9C" w14:paraId="3FEE65AF" w14:textId="77777777" w:rsidTr="00417B9C">
        <w:tc>
          <w:tcPr>
            <w:tcW w:w="4508" w:type="dxa"/>
          </w:tcPr>
          <w:p w14:paraId="341B3C1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pH</w:t>
            </w:r>
          </w:p>
        </w:tc>
        <w:tc>
          <w:tcPr>
            <w:tcW w:w="4508" w:type="dxa"/>
          </w:tcPr>
          <w:p w14:paraId="13DDD2D8" w14:textId="77777777" w:rsidR="00993D7D" w:rsidRPr="00417B9C" w:rsidRDefault="00993D7D" w:rsidP="00417B9C">
            <w:pPr>
              <w:pStyle w:val="Heading3"/>
              <w:tabs>
                <w:tab w:val="left" w:pos="1277"/>
              </w:tabs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Minimum 6</w:t>
            </w:r>
          </w:p>
        </w:tc>
      </w:tr>
      <w:tr w:rsidR="00993D7D" w:rsidRPr="00417B9C" w14:paraId="1AE0D1B0" w14:textId="77777777" w:rsidTr="00417B9C">
        <w:tc>
          <w:tcPr>
            <w:tcW w:w="4508" w:type="dxa"/>
          </w:tcPr>
          <w:p w14:paraId="37BFD3C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KNA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kapaciteti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neutral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acidik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)</w:t>
            </w:r>
          </w:p>
        </w:tc>
        <w:tc>
          <w:tcPr>
            <w:tcW w:w="4508" w:type="dxa"/>
          </w:tcPr>
          <w:p w14:paraId="552C2DA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Duhet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të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vlerësohet</w:t>
            </w:r>
            <w:proofErr w:type="spellEnd"/>
          </w:p>
        </w:tc>
      </w:tr>
    </w:tbl>
    <w:p w14:paraId="3DD91B3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CF6C5E1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kjo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arrihet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lartë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lejohet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autoriteti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kompetent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KOP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prej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800 mg / 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L / S = 10 l / 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arrihet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njërën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dy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pH: pH e vet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materialit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 midis 7.5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8.0.</w:t>
      </w:r>
    </w:p>
    <w:p w14:paraId="321236F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kokrizore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kenë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qëndrueshmëri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mjaftueshme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fizike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aftësi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mbajtëse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7FD3364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monolite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monolite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stabilizuara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reaktive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4D5795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C9CBFB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2.3.3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Kushtet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azbestit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rrezikshme</w:t>
      </w:r>
      <w:proofErr w:type="spellEnd"/>
    </w:p>
    <w:p w14:paraId="5473C9C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Materialet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ndërtimit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përmbajnë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azbest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tjera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përafërta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azbestit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paraprake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7910287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materialet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ndërtimit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përmbajtje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azbesti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azbesti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kërkesat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mëposhtme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::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</w:p>
    <w:p w14:paraId="7BED22E9" w14:textId="77777777" w:rsidR="00993D7D" w:rsidRPr="00417B9C" w:rsidRDefault="00993D7D" w:rsidP="00993D7D">
      <w:pPr>
        <w:pStyle w:val="Heading3"/>
        <w:numPr>
          <w:ilvl w:val="0"/>
          <w:numId w:val="12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përmbajnë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substanca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azbesti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lidhur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fibrat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azbestit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lidhura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lidhës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paketuara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plastikë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</w:p>
    <w:p w14:paraId="53614226" w14:textId="77777777" w:rsidR="00993D7D" w:rsidRPr="00417B9C" w:rsidRDefault="00993D7D" w:rsidP="00993D7D">
      <w:pPr>
        <w:pStyle w:val="Heading3"/>
        <w:numPr>
          <w:ilvl w:val="0"/>
          <w:numId w:val="12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materiale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ndërtimi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përmbajnë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azbest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pranueshme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azbestit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gjithashtu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qeli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veçanta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qelia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ndërtuar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qëllim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</w:p>
    <w:p w14:paraId="55338F3C" w14:textId="77777777" w:rsidR="00993D7D" w:rsidRPr="00417B9C" w:rsidRDefault="00993D7D" w:rsidP="00993D7D">
      <w:pPr>
        <w:pStyle w:val="Heading3"/>
        <w:numPr>
          <w:ilvl w:val="0"/>
          <w:numId w:val="12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shmangur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shpërndarjen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fibrave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asbestit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mbulohet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çdo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para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çdo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operacioni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ngjeshjes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material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përshtatshëm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mbulues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paketuara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njomen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vazhdimisht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ujë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</w:p>
    <w:p w14:paraId="360ACC0F" w14:textId="77777777" w:rsidR="00993D7D" w:rsidRPr="00417B9C" w:rsidRDefault="00993D7D" w:rsidP="00993D7D">
      <w:pPr>
        <w:pStyle w:val="Heading3"/>
        <w:numPr>
          <w:ilvl w:val="0"/>
          <w:numId w:val="12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mbyllur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shtresë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lartë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mbulim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aplikohet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/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qelitë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shmanget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thyerjes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fibrave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azbestit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</w:p>
    <w:p w14:paraId="57433E6E" w14:textId="77777777" w:rsidR="00993D7D" w:rsidRPr="00417B9C" w:rsidRDefault="00993D7D" w:rsidP="00993D7D">
      <w:pPr>
        <w:pStyle w:val="Heading3"/>
        <w:numPr>
          <w:ilvl w:val="0"/>
          <w:numId w:val="12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lejohet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kryerja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ndonjë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pune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/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qeli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shkaktojë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shpërndarjen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fibrave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azbestit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shembull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gërmimi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vrimave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),</w:t>
      </w:r>
    </w:p>
    <w:p w14:paraId="49BED9C7" w14:textId="77777777" w:rsidR="00993D7D" w:rsidRPr="00417B9C" w:rsidRDefault="00993D7D" w:rsidP="00993D7D">
      <w:pPr>
        <w:pStyle w:val="Heading3"/>
        <w:numPr>
          <w:ilvl w:val="0"/>
          <w:numId w:val="12"/>
        </w:numPr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Pas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mbylljes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plani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vendndodhjen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/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qelisë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tregon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saktësisht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asbestit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..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</w:p>
    <w:p w14:paraId="39B57CA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plan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tillë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periudhë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30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mbylljes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ka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shëndetin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njerëzve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mjedisin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jetësor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027B4EC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merren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masat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kufizuar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përdorimin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tokës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mbylljes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shmanget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mundësia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kontaktit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njerëzve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4F8A3921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material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ndërtimor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përmban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azbest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kërkesat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mësipërme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kërkesat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3.2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3.3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zvogëlohen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04BE851B" w14:textId="77777777" w:rsidR="00993D7D" w:rsidRPr="00417B9C" w:rsidRDefault="00993D7D" w:rsidP="00993D7D">
      <w:pPr>
        <w:rPr>
          <w:rFonts w:ascii="StobiSerif Regular" w:hAnsi="StobiSerif Regular"/>
          <w:lang w:val="en-US"/>
        </w:rPr>
      </w:pPr>
    </w:p>
    <w:p w14:paraId="1C05065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2.4.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rrezikshme</w:t>
      </w:r>
      <w:proofErr w:type="spellEnd"/>
    </w:p>
    <w:p w14:paraId="07D0436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2.4.1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kullimit</w:t>
      </w:r>
      <w:proofErr w:type="spellEnd"/>
    </w:p>
    <w:p w14:paraId="5BB637B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mëposhtme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referohen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kokrizore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pranueshme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llogaritura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L / S = 2 l / 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L / S = 10 l / 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sasinë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totale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tretësirës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gjeneruar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shprehur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drejtpërdrejt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mg / l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C0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eluati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perkolimit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bëhet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raport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 / S) = 0,1 l / kg).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grimcuara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gjitha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monolite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ekzaminimit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tabela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7,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përdoren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metodat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treguara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3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7884EA0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E14153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37EE22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5B7DA9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949076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1ADD7A1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53613D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6A38BC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B360A2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330C1E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08C84A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9CACA0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3B6091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987DCA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C289A9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CBFFF1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CAA7DB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53A56CEF" w14:textId="77777777" w:rsidR="00993D7D" w:rsidRPr="00417B9C" w:rsidRDefault="00993D7D" w:rsidP="00993D7D">
      <w:pPr>
        <w:rPr>
          <w:rFonts w:ascii="StobiSerif Regular" w:hAnsi="StobiSerif Regular"/>
          <w:lang w:val="en-US"/>
        </w:rPr>
      </w:pPr>
    </w:p>
    <w:p w14:paraId="0C50E10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5D6432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57DA248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Tabela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151"/>
        <w:gridCol w:w="2357"/>
        <w:gridCol w:w="2254"/>
      </w:tblGrid>
      <w:tr w:rsidR="00993D7D" w:rsidRPr="00417B9C" w14:paraId="6529E61E" w14:textId="77777777" w:rsidTr="00417B9C">
        <w:tc>
          <w:tcPr>
            <w:tcW w:w="2254" w:type="dxa"/>
            <w:vMerge w:val="restart"/>
          </w:tcPr>
          <w:p w14:paraId="66B90DB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komponenta</w:t>
            </w:r>
            <w:proofErr w:type="spellEnd"/>
          </w:p>
        </w:tc>
        <w:tc>
          <w:tcPr>
            <w:tcW w:w="2151" w:type="dxa"/>
          </w:tcPr>
          <w:p w14:paraId="644FECCF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(L/S) =2 I/kg</w:t>
            </w:r>
          </w:p>
        </w:tc>
        <w:tc>
          <w:tcPr>
            <w:tcW w:w="2357" w:type="dxa"/>
          </w:tcPr>
          <w:p w14:paraId="693CBE6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(L/S) =10 I/kg</w:t>
            </w:r>
          </w:p>
        </w:tc>
        <w:tc>
          <w:tcPr>
            <w:tcW w:w="2254" w:type="dxa"/>
          </w:tcPr>
          <w:p w14:paraId="5A61634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Co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(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testi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perkolues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)</w:t>
            </w:r>
          </w:p>
        </w:tc>
      </w:tr>
      <w:tr w:rsidR="00993D7D" w:rsidRPr="00417B9C" w14:paraId="33AD8EAC" w14:textId="77777777" w:rsidTr="00417B9C">
        <w:tc>
          <w:tcPr>
            <w:tcW w:w="2254" w:type="dxa"/>
            <w:vMerge/>
          </w:tcPr>
          <w:p w14:paraId="136DF281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151" w:type="dxa"/>
          </w:tcPr>
          <w:p w14:paraId="7BFCFE0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Mg/kg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substanca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thatë</w:t>
            </w:r>
            <w:proofErr w:type="spellEnd"/>
          </w:p>
        </w:tc>
        <w:tc>
          <w:tcPr>
            <w:tcW w:w="2357" w:type="dxa"/>
          </w:tcPr>
          <w:p w14:paraId="33AA311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Mg/kg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substanca</w:t>
            </w:r>
            <w:proofErr w:type="spellEnd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thatë</w:t>
            </w:r>
            <w:proofErr w:type="spellEnd"/>
          </w:p>
        </w:tc>
        <w:tc>
          <w:tcPr>
            <w:tcW w:w="2254" w:type="dxa"/>
          </w:tcPr>
          <w:p w14:paraId="232A954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Mg/l</w:t>
            </w:r>
          </w:p>
        </w:tc>
      </w:tr>
      <w:tr w:rsidR="00993D7D" w:rsidRPr="00417B9C" w14:paraId="6C9D1DE8" w14:textId="77777777" w:rsidTr="00417B9C">
        <w:tc>
          <w:tcPr>
            <w:tcW w:w="2254" w:type="dxa"/>
          </w:tcPr>
          <w:p w14:paraId="24473A12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As</w:t>
            </w:r>
          </w:p>
        </w:tc>
        <w:tc>
          <w:tcPr>
            <w:tcW w:w="2151" w:type="dxa"/>
          </w:tcPr>
          <w:p w14:paraId="5B8B995B" w14:textId="77777777" w:rsidR="00993D7D" w:rsidRPr="00417B9C" w:rsidRDefault="00993D7D" w:rsidP="00417B9C">
            <w:pPr>
              <w:pStyle w:val="Heading3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2357" w:type="dxa"/>
          </w:tcPr>
          <w:p w14:paraId="15872994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5</w:t>
            </w:r>
          </w:p>
        </w:tc>
        <w:tc>
          <w:tcPr>
            <w:tcW w:w="2254" w:type="dxa"/>
          </w:tcPr>
          <w:p w14:paraId="7D52CD5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993D7D" w:rsidRPr="00417B9C" w14:paraId="46D13A8C" w14:textId="77777777" w:rsidTr="00417B9C">
        <w:tc>
          <w:tcPr>
            <w:tcW w:w="2254" w:type="dxa"/>
          </w:tcPr>
          <w:p w14:paraId="6291453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Ba</w:t>
            </w:r>
          </w:p>
        </w:tc>
        <w:tc>
          <w:tcPr>
            <w:tcW w:w="2151" w:type="dxa"/>
          </w:tcPr>
          <w:p w14:paraId="7A1A2E04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100</w:t>
            </w:r>
          </w:p>
        </w:tc>
        <w:tc>
          <w:tcPr>
            <w:tcW w:w="2357" w:type="dxa"/>
          </w:tcPr>
          <w:p w14:paraId="59644F21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300</w:t>
            </w:r>
          </w:p>
        </w:tc>
        <w:tc>
          <w:tcPr>
            <w:tcW w:w="2254" w:type="dxa"/>
          </w:tcPr>
          <w:p w14:paraId="783C929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60</w:t>
            </w:r>
          </w:p>
        </w:tc>
      </w:tr>
      <w:tr w:rsidR="00993D7D" w:rsidRPr="00417B9C" w14:paraId="5F938276" w14:textId="77777777" w:rsidTr="00417B9C">
        <w:tc>
          <w:tcPr>
            <w:tcW w:w="2254" w:type="dxa"/>
          </w:tcPr>
          <w:p w14:paraId="63BFD89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Cd</w:t>
            </w:r>
          </w:p>
        </w:tc>
        <w:tc>
          <w:tcPr>
            <w:tcW w:w="2151" w:type="dxa"/>
          </w:tcPr>
          <w:p w14:paraId="51E5CB0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2357" w:type="dxa"/>
          </w:tcPr>
          <w:p w14:paraId="77AA12F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254" w:type="dxa"/>
          </w:tcPr>
          <w:p w14:paraId="52A6AEF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1,7</w:t>
            </w:r>
          </w:p>
        </w:tc>
      </w:tr>
      <w:tr w:rsidR="00993D7D" w:rsidRPr="00417B9C" w14:paraId="495318B3" w14:textId="77777777" w:rsidTr="00417B9C">
        <w:tc>
          <w:tcPr>
            <w:tcW w:w="2254" w:type="dxa"/>
          </w:tcPr>
          <w:p w14:paraId="3900DA4F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Cr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151" w:type="dxa"/>
          </w:tcPr>
          <w:p w14:paraId="70C3E2AF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</w:t>
            </w:r>
          </w:p>
        </w:tc>
        <w:tc>
          <w:tcPr>
            <w:tcW w:w="2357" w:type="dxa"/>
          </w:tcPr>
          <w:p w14:paraId="25DC598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70</w:t>
            </w:r>
          </w:p>
        </w:tc>
        <w:tc>
          <w:tcPr>
            <w:tcW w:w="2254" w:type="dxa"/>
          </w:tcPr>
          <w:p w14:paraId="1164210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15</w:t>
            </w:r>
          </w:p>
        </w:tc>
      </w:tr>
      <w:tr w:rsidR="00993D7D" w:rsidRPr="00417B9C" w14:paraId="491478F5" w14:textId="77777777" w:rsidTr="00417B9C">
        <w:tc>
          <w:tcPr>
            <w:tcW w:w="2254" w:type="dxa"/>
          </w:tcPr>
          <w:p w14:paraId="13E7761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Cu</w:t>
            </w:r>
          </w:p>
        </w:tc>
        <w:tc>
          <w:tcPr>
            <w:tcW w:w="2151" w:type="dxa"/>
          </w:tcPr>
          <w:p w14:paraId="31AA8C94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50</w:t>
            </w:r>
          </w:p>
        </w:tc>
        <w:tc>
          <w:tcPr>
            <w:tcW w:w="2357" w:type="dxa"/>
          </w:tcPr>
          <w:p w14:paraId="76DFC80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100</w:t>
            </w:r>
          </w:p>
        </w:tc>
        <w:tc>
          <w:tcPr>
            <w:tcW w:w="2254" w:type="dxa"/>
          </w:tcPr>
          <w:p w14:paraId="0209B294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60</w:t>
            </w:r>
          </w:p>
        </w:tc>
      </w:tr>
      <w:tr w:rsidR="00993D7D" w:rsidRPr="00417B9C" w14:paraId="70D2CE7A" w14:textId="77777777" w:rsidTr="00417B9C">
        <w:tc>
          <w:tcPr>
            <w:tcW w:w="2254" w:type="dxa"/>
          </w:tcPr>
          <w:p w14:paraId="31713AC1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Hg</w:t>
            </w:r>
          </w:p>
        </w:tc>
        <w:tc>
          <w:tcPr>
            <w:tcW w:w="2151" w:type="dxa"/>
          </w:tcPr>
          <w:p w14:paraId="5FE7D03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0,5</w:t>
            </w:r>
          </w:p>
        </w:tc>
        <w:tc>
          <w:tcPr>
            <w:tcW w:w="2357" w:type="dxa"/>
          </w:tcPr>
          <w:p w14:paraId="5B2C6AA2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254" w:type="dxa"/>
          </w:tcPr>
          <w:p w14:paraId="5203A4B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0,3</w:t>
            </w:r>
          </w:p>
        </w:tc>
      </w:tr>
      <w:tr w:rsidR="00993D7D" w:rsidRPr="00417B9C" w14:paraId="2F82FFB4" w14:textId="77777777" w:rsidTr="00417B9C">
        <w:tc>
          <w:tcPr>
            <w:tcW w:w="2254" w:type="dxa"/>
          </w:tcPr>
          <w:p w14:paraId="624821E5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Mo</w:t>
            </w:r>
          </w:p>
        </w:tc>
        <w:tc>
          <w:tcPr>
            <w:tcW w:w="2151" w:type="dxa"/>
          </w:tcPr>
          <w:p w14:paraId="04492689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20</w:t>
            </w:r>
          </w:p>
        </w:tc>
        <w:tc>
          <w:tcPr>
            <w:tcW w:w="2357" w:type="dxa"/>
          </w:tcPr>
          <w:p w14:paraId="05580F2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30</w:t>
            </w:r>
          </w:p>
        </w:tc>
        <w:tc>
          <w:tcPr>
            <w:tcW w:w="2254" w:type="dxa"/>
          </w:tcPr>
          <w:p w14:paraId="1E4A9D58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</w:t>
            </w:r>
          </w:p>
        </w:tc>
      </w:tr>
      <w:tr w:rsidR="00993D7D" w:rsidRPr="00417B9C" w14:paraId="5559BD7F" w14:textId="77777777" w:rsidTr="00417B9C">
        <w:tc>
          <w:tcPr>
            <w:tcW w:w="2254" w:type="dxa"/>
          </w:tcPr>
          <w:p w14:paraId="4F9861D9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Ni</w:t>
            </w:r>
          </w:p>
        </w:tc>
        <w:tc>
          <w:tcPr>
            <w:tcW w:w="2151" w:type="dxa"/>
          </w:tcPr>
          <w:p w14:paraId="23EEAA49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20</w:t>
            </w:r>
          </w:p>
        </w:tc>
        <w:tc>
          <w:tcPr>
            <w:tcW w:w="2357" w:type="dxa"/>
          </w:tcPr>
          <w:p w14:paraId="16076DF1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40</w:t>
            </w:r>
          </w:p>
        </w:tc>
        <w:tc>
          <w:tcPr>
            <w:tcW w:w="2254" w:type="dxa"/>
          </w:tcPr>
          <w:p w14:paraId="36116B9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12</w:t>
            </w:r>
          </w:p>
        </w:tc>
      </w:tr>
      <w:tr w:rsidR="00993D7D" w:rsidRPr="00417B9C" w14:paraId="4A4C1FEF" w14:textId="77777777" w:rsidTr="00417B9C">
        <w:tc>
          <w:tcPr>
            <w:tcW w:w="2254" w:type="dxa"/>
          </w:tcPr>
          <w:p w14:paraId="6EC7A712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Pb</w:t>
            </w:r>
          </w:p>
        </w:tc>
        <w:tc>
          <w:tcPr>
            <w:tcW w:w="2151" w:type="dxa"/>
          </w:tcPr>
          <w:p w14:paraId="7C6159F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2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357" w:type="dxa"/>
          </w:tcPr>
          <w:p w14:paraId="3DC65A3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50</w:t>
            </w:r>
          </w:p>
        </w:tc>
        <w:tc>
          <w:tcPr>
            <w:tcW w:w="2254" w:type="dxa"/>
          </w:tcPr>
          <w:p w14:paraId="7D809E7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15</w:t>
            </w:r>
          </w:p>
        </w:tc>
      </w:tr>
      <w:tr w:rsidR="00993D7D" w:rsidRPr="00417B9C" w14:paraId="6B6C941A" w14:textId="77777777" w:rsidTr="00417B9C">
        <w:tc>
          <w:tcPr>
            <w:tcW w:w="2254" w:type="dxa"/>
          </w:tcPr>
          <w:p w14:paraId="6571F275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Sb</w:t>
            </w:r>
          </w:p>
        </w:tc>
        <w:tc>
          <w:tcPr>
            <w:tcW w:w="2151" w:type="dxa"/>
          </w:tcPr>
          <w:p w14:paraId="5F6F5C2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357" w:type="dxa"/>
          </w:tcPr>
          <w:p w14:paraId="4E2F225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254" w:type="dxa"/>
          </w:tcPr>
          <w:p w14:paraId="0145BCE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993D7D" w:rsidRPr="00417B9C" w14:paraId="1E85AE57" w14:textId="77777777" w:rsidTr="00417B9C">
        <w:tc>
          <w:tcPr>
            <w:tcW w:w="2254" w:type="dxa"/>
          </w:tcPr>
          <w:p w14:paraId="3F7A8D6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Se</w:t>
            </w:r>
          </w:p>
        </w:tc>
        <w:tc>
          <w:tcPr>
            <w:tcW w:w="2151" w:type="dxa"/>
          </w:tcPr>
          <w:p w14:paraId="5B8F7345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2357" w:type="dxa"/>
          </w:tcPr>
          <w:p w14:paraId="29460984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2254" w:type="dxa"/>
          </w:tcPr>
          <w:p w14:paraId="7EE7D28F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993D7D" w:rsidRPr="00417B9C" w14:paraId="5791D85E" w14:textId="77777777" w:rsidTr="00417B9C">
        <w:tc>
          <w:tcPr>
            <w:tcW w:w="2254" w:type="dxa"/>
          </w:tcPr>
          <w:p w14:paraId="097DF2C9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Zn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</w:tcPr>
          <w:p w14:paraId="3FD7BED2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90</w:t>
            </w:r>
          </w:p>
        </w:tc>
        <w:tc>
          <w:tcPr>
            <w:tcW w:w="2357" w:type="dxa"/>
          </w:tcPr>
          <w:p w14:paraId="52C041C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200</w:t>
            </w:r>
          </w:p>
        </w:tc>
        <w:tc>
          <w:tcPr>
            <w:tcW w:w="2254" w:type="dxa"/>
          </w:tcPr>
          <w:p w14:paraId="34A9223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60</w:t>
            </w:r>
          </w:p>
        </w:tc>
      </w:tr>
      <w:tr w:rsidR="00993D7D" w:rsidRPr="00417B9C" w14:paraId="782A4C06" w14:textId="77777777" w:rsidTr="00417B9C">
        <w:tc>
          <w:tcPr>
            <w:tcW w:w="2254" w:type="dxa"/>
          </w:tcPr>
          <w:p w14:paraId="11265FD3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Klorure</w:t>
            </w:r>
            <w:proofErr w:type="spellEnd"/>
          </w:p>
        </w:tc>
        <w:tc>
          <w:tcPr>
            <w:tcW w:w="2151" w:type="dxa"/>
          </w:tcPr>
          <w:p w14:paraId="0836D4AF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17000</w:t>
            </w:r>
          </w:p>
        </w:tc>
        <w:tc>
          <w:tcPr>
            <w:tcW w:w="2357" w:type="dxa"/>
          </w:tcPr>
          <w:p w14:paraId="3A89E57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25000</w:t>
            </w:r>
          </w:p>
        </w:tc>
        <w:tc>
          <w:tcPr>
            <w:tcW w:w="2254" w:type="dxa"/>
          </w:tcPr>
          <w:p w14:paraId="5733C57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15000</w:t>
            </w:r>
          </w:p>
        </w:tc>
      </w:tr>
      <w:tr w:rsidR="00993D7D" w:rsidRPr="00417B9C" w14:paraId="64F29398" w14:textId="77777777" w:rsidTr="00417B9C">
        <w:tc>
          <w:tcPr>
            <w:tcW w:w="2254" w:type="dxa"/>
          </w:tcPr>
          <w:p w14:paraId="09B3896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Fluorure</w:t>
            </w:r>
            <w:proofErr w:type="spellEnd"/>
          </w:p>
        </w:tc>
        <w:tc>
          <w:tcPr>
            <w:tcW w:w="2151" w:type="dxa"/>
          </w:tcPr>
          <w:p w14:paraId="47ABEF31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200</w:t>
            </w:r>
          </w:p>
        </w:tc>
        <w:tc>
          <w:tcPr>
            <w:tcW w:w="2357" w:type="dxa"/>
          </w:tcPr>
          <w:p w14:paraId="2A04076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>0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2254" w:type="dxa"/>
          </w:tcPr>
          <w:p w14:paraId="779D347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120</w:t>
            </w:r>
          </w:p>
        </w:tc>
      </w:tr>
      <w:tr w:rsidR="00993D7D" w:rsidRPr="00417B9C" w14:paraId="0638D7C1" w14:textId="77777777" w:rsidTr="00417B9C">
        <w:tc>
          <w:tcPr>
            <w:tcW w:w="2254" w:type="dxa"/>
          </w:tcPr>
          <w:p w14:paraId="49150A75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Sulfate</w:t>
            </w:r>
          </w:p>
        </w:tc>
        <w:tc>
          <w:tcPr>
            <w:tcW w:w="2151" w:type="dxa"/>
          </w:tcPr>
          <w:p w14:paraId="473EF4FC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25000</w:t>
            </w:r>
          </w:p>
        </w:tc>
        <w:tc>
          <w:tcPr>
            <w:tcW w:w="2357" w:type="dxa"/>
          </w:tcPr>
          <w:p w14:paraId="5549302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50000</w:t>
            </w:r>
          </w:p>
        </w:tc>
        <w:tc>
          <w:tcPr>
            <w:tcW w:w="2254" w:type="dxa"/>
          </w:tcPr>
          <w:p w14:paraId="73C92261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17000</w:t>
            </w:r>
          </w:p>
        </w:tc>
      </w:tr>
      <w:tr w:rsidR="00993D7D" w:rsidRPr="00417B9C" w14:paraId="172E7275" w14:textId="77777777" w:rsidTr="00417B9C">
        <w:tc>
          <w:tcPr>
            <w:tcW w:w="2254" w:type="dxa"/>
          </w:tcPr>
          <w:p w14:paraId="4DB9CBF9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</w:rPr>
              <w:t xml:space="preserve"> </w:t>
            </w: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DOC (*)</w:t>
            </w:r>
          </w:p>
        </w:tc>
        <w:tc>
          <w:tcPr>
            <w:tcW w:w="2151" w:type="dxa"/>
          </w:tcPr>
          <w:p w14:paraId="6BD2E685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480</w:t>
            </w:r>
          </w:p>
        </w:tc>
        <w:tc>
          <w:tcPr>
            <w:tcW w:w="2357" w:type="dxa"/>
          </w:tcPr>
          <w:p w14:paraId="14E27F12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1000</w:t>
            </w:r>
          </w:p>
        </w:tc>
        <w:tc>
          <w:tcPr>
            <w:tcW w:w="2254" w:type="dxa"/>
          </w:tcPr>
          <w:p w14:paraId="503187A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350</w:t>
            </w:r>
          </w:p>
        </w:tc>
      </w:tr>
      <w:tr w:rsidR="00993D7D" w:rsidRPr="00417B9C" w14:paraId="542ADA82" w14:textId="77777777" w:rsidTr="00417B9C">
        <w:tc>
          <w:tcPr>
            <w:tcW w:w="2254" w:type="dxa"/>
          </w:tcPr>
          <w:p w14:paraId="6BE9A2FB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 TDS (**)</w:t>
            </w:r>
          </w:p>
        </w:tc>
        <w:tc>
          <w:tcPr>
            <w:tcW w:w="2151" w:type="dxa"/>
          </w:tcPr>
          <w:p w14:paraId="7D1E650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70000</w:t>
            </w:r>
          </w:p>
        </w:tc>
        <w:tc>
          <w:tcPr>
            <w:tcW w:w="2357" w:type="dxa"/>
          </w:tcPr>
          <w:p w14:paraId="1216A279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>100000</w:t>
            </w:r>
          </w:p>
        </w:tc>
        <w:tc>
          <w:tcPr>
            <w:tcW w:w="2254" w:type="dxa"/>
          </w:tcPr>
          <w:p w14:paraId="0963C93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  <w:t xml:space="preserve">- </w:t>
            </w:r>
          </w:p>
        </w:tc>
      </w:tr>
    </w:tbl>
    <w:p w14:paraId="0B0D886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137268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</w:rPr>
      </w:pPr>
    </w:p>
    <w:p w14:paraId="5BCD9841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</w:rPr>
        <w:t>(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karbonit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organik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(DOC)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tij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alternative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(L / S) = 10 l / 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 midis 7.5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8.0.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konsiderohen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rezultatet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këtij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DOC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kalojnë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1000 mg/kg.</w:t>
      </w:r>
    </w:p>
    <w:p w14:paraId="7956CA9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r w:rsidRPr="00417B9C">
        <w:rPr>
          <w:rFonts w:ascii="Times New Roman" w:eastAsia="Verdana" w:hAnsi="Times New Roman" w:cs="Times New Roman"/>
          <w:color w:val="auto"/>
          <w:sz w:val="22"/>
          <w:szCs w:val="22"/>
          <w:lang w:val="en-US"/>
        </w:rPr>
        <w:t>​​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vend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</w:t>
      </w:r>
      <w:r w:rsidRPr="00417B9C">
        <w:rPr>
          <w:rFonts w:ascii="StobiSerif Regular" w:eastAsia="Verdana" w:hAnsi="StobiSerif Regular" w:cs="StobiSerif Regular"/>
          <w:color w:val="auto"/>
          <w:sz w:val="22"/>
          <w:szCs w:val="22"/>
          <w:lang w:val="en-US"/>
        </w:rPr>
        <w:t>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</w:t>
      </w:r>
      <w:r w:rsidRPr="00417B9C">
        <w:rPr>
          <w:rFonts w:ascii="StobiSerif Regular" w:eastAsia="Verdana" w:hAnsi="StobiSerif Regular" w:cs="StobiSerif Regular"/>
          <w:color w:val="auto"/>
          <w:sz w:val="22"/>
          <w:szCs w:val="22"/>
          <w:lang w:val="en-US"/>
        </w:rPr>
        <w:t>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sulfateve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klorureve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</w:t>
      </w:r>
      <w:r w:rsidRPr="00417B9C">
        <w:rPr>
          <w:rFonts w:ascii="StobiSerif Regular" w:eastAsia="Verdana" w:hAnsi="StobiSerif Regular" w:cs="StobiSerif Regular"/>
          <w:color w:val="auto"/>
          <w:sz w:val="22"/>
          <w:szCs w:val="22"/>
          <w:lang w:val="en-US"/>
        </w:rPr>
        <w:t>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</w:t>
      </w:r>
      <w:r w:rsidRPr="00417B9C">
        <w:rPr>
          <w:rFonts w:ascii="StobiSerif Regular" w:eastAsia="Verdana" w:hAnsi="StobiSerif Regular" w:cs="StobiSerif Regular"/>
          <w:color w:val="auto"/>
          <w:sz w:val="22"/>
          <w:szCs w:val="22"/>
          <w:lang w:val="en-US"/>
        </w:rPr>
        <w:t>ë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rdoren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totale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</w:t>
      </w:r>
      <w:r w:rsidRPr="00417B9C">
        <w:rPr>
          <w:rFonts w:ascii="StobiSerif Regular" w:eastAsia="Verdana" w:hAnsi="StobiSerif Regular" w:cs="StobiSerif Regular"/>
          <w:color w:val="auto"/>
          <w:sz w:val="22"/>
          <w:szCs w:val="22"/>
          <w:lang w:val="en-US"/>
        </w:rPr>
        <w:t>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grimcave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</w:t>
      </w:r>
      <w:r w:rsidRPr="00417B9C">
        <w:rPr>
          <w:rFonts w:ascii="StobiSerif Regular" w:eastAsia="Verdana" w:hAnsi="StobiSerif Regular" w:cs="StobiSerif Regular"/>
          <w:color w:val="auto"/>
          <w:sz w:val="22"/>
          <w:szCs w:val="22"/>
          <w:lang w:val="en-US"/>
        </w:rPr>
        <w:t>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(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TDS).</w:t>
      </w:r>
    </w:p>
    <w:p w14:paraId="11A68F3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monolite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garantojnë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nivel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mbrojtjes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mjedisit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jetësor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arrihet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kokrizore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Tabelën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7.</w:t>
      </w:r>
    </w:p>
    <w:p w14:paraId="3DD13022" w14:textId="77777777" w:rsidR="00993D7D" w:rsidRPr="00417B9C" w:rsidRDefault="00993D7D" w:rsidP="00993D7D">
      <w:pPr>
        <w:rPr>
          <w:rFonts w:ascii="StobiSerif Regular" w:hAnsi="StobiSerif Regular"/>
          <w:lang w:val="en-US"/>
        </w:rPr>
      </w:pPr>
    </w:p>
    <w:p w14:paraId="1D306B8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lastRenderedPageBreak/>
        <w:t xml:space="preserve">2.4.2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Kritere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tjera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granulare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rrezikshme</w:t>
      </w:r>
      <w:proofErr w:type="spellEnd"/>
    </w:p>
    <w:p w14:paraId="659B134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Si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vlerave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Tabela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7,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mëposhtme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shtesë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Tabelën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8:: </w:t>
      </w:r>
    </w:p>
    <w:p w14:paraId="094086A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DEB425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bookmarkStart w:id="0" w:name="_GoBack"/>
      <w:bookmarkEnd w:id="0"/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Tabela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8:</w:t>
      </w:r>
    </w:p>
    <w:p w14:paraId="455CC9F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3801"/>
      </w:tblGrid>
      <w:tr w:rsidR="00993D7D" w:rsidRPr="00417B9C" w14:paraId="2FB99400" w14:textId="77777777" w:rsidTr="00417B9C">
        <w:tc>
          <w:tcPr>
            <w:tcW w:w="5215" w:type="dxa"/>
          </w:tcPr>
          <w:p w14:paraId="13BCD1CA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hAnsi="StobiSerif Regular"/>
                <w:sz w:val="22"/>
                <w:szCs w:val="22"/>
                <w:lang w:val="en-US"/>
              </w:rPr>
              <w:t>Parametri</w:t>
            </w:r>
            <w:proofErr w:type="spellEnd"/>
          </w:p>
        </w:tc>
        <w:tc>
          <w:tcPr>
            <w:tcW w:w="3801" w:type="dxa"/>
          </w:tcPr>
          <w:p w14:paraId="4DC8E9AE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hAnsi="StobiSerif Regular"/>
                <w:sz w:val="22"/>
                <w:szCs w:val="22"/>
                <w:lang w:val="en-US"/>
              </w:rPr>
              <w:t>Vlera</w:t>
            </w:r>
            <w:proofErr w:type="spellEnd"/>
          </w:p>
        </w:tc>
      </w:tr>
      <w:tr w:rsidR="00993D7D" w:rsidRPr="00417B9C" w14:paraId="115E6334" w14:textId="77777777" w:rsidTr="00417B9C">
        <w:tc>
          <w:tcPr>
            <w:tcW w:w="5215" w:type="dxa"/>
          </w:tcPr>
          <w:p w14:paraId="7D6F8B07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hAnsi="StobiSerif Regular"/>
                <w:sz w:val="22"/>
                <w:szCs w:val="22"/>
                <w:lang w:val="en-US"/>
              </w:rPr>
              <w:t>LOI</w:t>
            </w:r>
            <w:r w:rsidRPr="00417B9C">
              <w:rPr>
                <w:rFonts w:ascii="StobiSerif Regular" w:hAnsi="StobiSerif Regular"/>
                <w:sz w:val="22"/>
                <w:szCs w:val="22"/>
              </w:rPr>
              <w:t xml:space="preserve"> (</w:t>
            </w:r>
            <w:r w:rsidRPr="00417B9C">
              <w:rPr>
                <w:rFonts w:ascii="StobiSerif Regular" w:hAnsi="StobiSerif Regular"/>
                <w:sz w:val="22"/>
                <w:szCs w:val="22"/>
                <w:lang w:val="en-US"/>
              </w:rPr>
              <w:t>*)</w:t>
            </w:r>
          </w:p>
        </w:tc>
        <w:tc>
          <w:tcPr>
            <w:tcW w:w="3801" w:type="dxa"/>
          </w:tcPr>
          <w:p w14:paraId="3B35933D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hAnsi="StobiSerif Regular"/>
                <w:sz w:val="22"/>
                <w:szCs w:val="22"/>
              </w:rPr>
              <w:t>10 %</w:t>
            </w:r>
          </w:p>
        </w:tc>
      </w:tr>
      <w:tr w:rsidR="00993D7D" w:rsidRPr="00417B9C" w14:paraId="5BC5AFCF" w14:textId="77777777" w:rsidTr="00417B9C">
        <w:tc>
          <w:tcPr>
            <w:tcW w:w="5215" w:type="dxa"/>
          </w:tcPr>
          <w:p w14:paraId="6D1085C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hAnsi="StobiSerif Regular"/>
                <w:sz w:val="22"/>
                <w:szCs w:val="22"/>
                <w:lang w:val="en-US"/>
              </w:rPr>
              <w:t>TOC (*)</w:t>
            </w:r>
          </w:p>
        </w:tc>
        <w:tc>
          <w:tcPr>
            <w:tcW w:w="3801" w:type="dxa"/>
          </w:tcPr>
          <w:p w14:paraId="2DE8EC80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hAnsi="StobiSerif Regular"/>
                <w:sz w:val="22"/>
                <w:szCs w:val="22"/>
              </w:rPr>
              <w:t>6 % (**)</w:t>
            </w:r>
          </w:p>
        </w:tc>
      </w:tr>
      <w:tr w:rsidR="00993D7D" w:rsidRPr="00417B9C" w14:paraId="027531BF" w14:textId="77777777" w:rsidTr="00417B9C">
        <w:tc>
          <w:tcPr>
            <w:tcW w:w="5215" w:type="dxa"/>
          </w:tcPr>
          <w:p w14:paraId="49F672B6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r w:rsidRPr="00417B9C">
              <w:rPr>
                <w:rFonts w:ascii="StobiSerif Regular" w:hAnsi="StobiSerif Regular"/>
                <w:sz w:val="22"/>
                <w:szCs w:val="22"/>
                <w:lang w:val="en-US"/>
              </w:rPr>
              <w:t>KNA</w:t>
            </w:r>
            <w:r w:rsidRPr="00417B9C">
              <w:rPr>
                <w:rFonts w:ascii="StobiSerif Regular" w:hAnsi="StobiSerif Regular"/>
                <w:sz w:val="22"/>
                <w:szCs w:val="22"/>
              </w:rPr>
              <w:t xml:space="preserve"> (</w:t>
            </w:r>
            <w:proofErr w:type="spellStart"/>
            <w:r w:rsidRPr="00417B9C">
              <w:rPr>
                <w:rFonts w:ascii="StobiSerif Regular" w:hAnsi="StobiSerif Regular"/>
                <w:sz w:val="22"/>
                <w:szCs w:val="22"/>
                <w:lang w:val="en-US"/>
              </w:rPr>
              <w:t>kapaciteti</w:t>
            </w:r>
            <w:proofErr w:type="spellEnd"/>
            <w:r w:rsidRPr="00417B9C">
              <w:rPr>
                <w:rFonts w:ascii="StobiSerif Regular" w:hAnsi="StobiSerif Regular"/>
                <w:sz w:val="22"/>
                <w:szCs w:val="22"/>
                <w:lang w:val="en-US"/>
              </w:rPr>
              <w:t xml:space="preserve"> neutral </w:t>
            </w:r>
            <w:proofErr w:type="spellStart"/>
            <w:r w:rsidRPr="00417B9C">
              <w:rPr>
                <w:rFonts w:ascii="StobiSerif Regular" w:hAnsi="StobiSerif Regular"/>
                <w:sz w:val="22"/>
                <w:szCs w:val="22"/>
                <w:lang w:val="en-US"/>
              </w:rPr>
              <w:t>acidik</w:t>
            </w:r>
            <w:proofErr w:type="spellEnd"/>
            <w:r w:rsidRPr="00417B9C">
              <w:rPr>
                <w:rFonts w:ascii="StobiSerif Regular" w:hAnsi="StobiSerif Regular"/>
                <w:sz w:val="22"/>
                <w:szCs w:val="22"/>
              </w:rPr>
              <w:t>)</w:t>
            </w:r>
          </w:p>
        </w:tc>
        <w:tc>
          <w:tcPr>
            <w:tcW w:w="3801" w:type="dxa"/>
          </w:tcPr>
          <w:p w14:paraId="0E9B9A25" w14:textId="77777777" w:rsidR="00993D7D" w:rsidRPr="00417B9C" w:rsidRDefault="00993D7D" w:rsidP="00417B9C">
            <w:pPr>
              <w:pStyle w:val="Heading3"/>
              <w:jc w:val="both"/>
              <w:outlineLvl w:val="2"/>
              <w:rPr>
                <w:rFonts w:ascii="StobiSerif Regular" w:eastAsia="Verdana" w:hAnsi="StobiSerif Regular"/>
                <w:color w:val="auto"/>
                <w:sz w:val="22"/>
                <w:szCs w:val="22"/>
                <w:lang w:val="en-US"/>
              </w:rPr>
            </w:pPr>
            <w:proofErr w:type="spellStart"/>
            <w:r w:rsidRPr="00417B9C">
              <w:rPr>
                <w:rFonts w:ascii="StobiSerif Regular" w:hAnsi="StobiSerif Regular"/>
                <w:sz w:val="22"/>
                <w:szCs w:val="22"/>
                <w:lang w:val="en-US"/>
              </w:rPr>
              <w:t>Duhet</w:t>
            </w:r>
            <w:proofErr w:type="spellEnd"/>
            <w:r w:rsidRPr="00417B9C">
              <w:rPr>
                <w:rFonts w:ascii="StobiSerif Regular" w:hAnsi="StobiSerif Regular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  <w:sz w:val="22"/>
                <w:szCs w:val="22"/>
                <w:lang w:val="en-US"/>
              </w:rPr>
              <w:t>te</w:t>
            </w:r>
            <w:proofErr w:type="spellEnd"/>
            <w:r w:rsidRPr="00417B9C">
              <w:rPr>
                <w:rFonts w:ascii="StobiSerif Regular" w:hAnsi="StobiSerif Regular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B9C">
              <w:rPr>
                <w:rFonts w:ascii="StobiSerif Regular" w:hAnsi="StobiSerif Regular"/>
                <w:sz w:val="22"/>
                <w:szCs w:val="22"/>
                <w:lang w:val="en-US"/>
              </w:rPr>
              <w:t>vlerësohet</w:t>
            </w:r>
            <w:proofErr w:type="spellEnd"/>
          </w:p>
        </w:tc>
      </w:tr>
    </w:tbl>
    <w:p w14:paraId="6502179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C51013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përdoret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LOI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TOC.</w:t>
      </w:r>
    </w:p>
    <w:p w14:paraId="6AA7516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(**)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kjo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arrihet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lartë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lejohet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autoriteti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kompetent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arrihet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DOC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prej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1000 mg / kg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L / S = 10 l / kg,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qoftë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brenda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 -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vet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 midis 7.5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8.0.</w:t>
      </w:r>
    </w:p>
    <w:p w14:paraId="2FEB84E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2.5.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ruajtjen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deponimin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)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nëntokësor</w:t>
      </w:r>
      <w:proofErr w:type="spellEnd"/>
    </w:p>
    <w:p w14:paraId="7956AEF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bëhet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lokacionit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siç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jepet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0D832F2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kompatibile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7CB46A31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Aneksit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inerte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305ACC2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2.3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2656621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depot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kompatibile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vendit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rast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2.4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Regulloreje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zbatohen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Megjithatë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t'i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nënshtrohen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procedurave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tyre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siç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thuhet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nr. 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5AFEAEA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77E23E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3D33ADA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299D8F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3.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Mostrat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metodat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provës</w:t>
      </w:r>
      <w:proofErr w:type="spellEnd"/>
    </w:p>
    <w:p w14:paraId="6325CB9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mostrave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konformitetit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institucione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pavarura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kualifikuara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3BFFE80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Laboratorët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kenë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përvojë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dëshmuar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kenë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sistem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efikas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kontrollit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cilësisë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Ligjin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6375174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Organi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kompetent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kryerjen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veprimtarive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profesionale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fushën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mjedisit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jetësor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lejojë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:</w:t>
      </w:r>
    </w:p>
    <w:p w14:paraId="1E0BDF1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mostrave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gjeneruesi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operatori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por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arritur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mbikëqyrje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mjaft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efikase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institucione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pavarura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kualifikuara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përmbushjen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objektivave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487AEB7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Ekzaminimi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do</w:t>
      </w:r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gjeneruesit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operatorët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krijuar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sistem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përshtatshëm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cilësisë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duke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inspektime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periodike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pavarura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2EA9351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2C657D0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Kampionimi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</w:p>
    <w:p w14:paraId="4C7B5E8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mostrave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kryer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karakterizimin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verifikimit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vend,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përgatitet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plan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kampionimi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me:</w:t>
      </w:r>
    </w:p>
    <w:p w14:paraId="33E7003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</w:p>
    <w:p w14:paraId="40012D21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1)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Standardet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europiane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standarde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maqedonisë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standardeve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kampionimit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).</w:t>
      </w:r>
    </w:p>
    <w:p w14:paraId="082D265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Standardet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ndërkombëtare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standarde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maqedonisë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rast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1,</w:t>
      </w:r>
    </w:p>
    <w:p w14:paraId="4724281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Standardet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kombëtare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rast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mbulohen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2,</w:t>
      </w:r>
    </w:p>
    <w:p w14:paraId="5123412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4)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Metodat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miratuara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akreditimin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laboratorëve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trupi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akreditimit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mbulohen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1, 2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3, </w:t>
      </w:r>
    </w:p>
    <w:p w14:paraId="5086D7C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60117F2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përgjithshme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</w:p>
    <w:p w14:paraId="1A47F76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EN 13137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TOC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llum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sedimente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EN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14346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Llogaritja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lëndës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thatë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duke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thatë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përmbajtjen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ujit</w:t>
      </w:r>
      <w:proofErr w:type="spellEnd"/>
    </w:p>
    <w:p w14:paraId="55EAE40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Përgatitja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eluatit</w:t>
      </w:r>
      <w:proofErr w:type="spellEnd"/>
    </w:p>
    <w:p w14:paraId="2F3B214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EN 14405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perkolar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Përbërësit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Inorganikë</w:t>
      </w:r>
      <w:proofErr w:type="spellEnd"/>
    </w:p>
    <w:p w14:paraId="0A77C1B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EN 12457/1</w:t>
      </w:r>
    </w:p>
    <w:p w14:paraId="2F4F29B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- 4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Kullimi-eluimi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kokrrizore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llumit</w:t>
      </w:r>
      <w:proofErr w:type="spellEnd"/>
    </w:p>
    <w:p w14:paraId="0AFF95E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1: (L / S) = 2 l / kg,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dimensionet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grimcave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&lt;4 mm</w:t>
      </w:r>
    </w:p>
    <w:p w14:paraId="0A26FC5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2: (L / S) = 10 l / kg,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dimensionet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grimcave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&lt;4 mm</w:t>
      </w:r>
    </w:p>
    <w:p w14:paraId="14AB504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3: (L / S) = 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8 l / kg,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dimensionet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grimcave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&lt;4 mm</w:t>
      </w:r>
    </w:p>
    <w:p w14:paraId="0B336FE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4: (L / S) = 10 l / kg,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dimensionet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grimcave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&lt;10 mm</w:t>
      </w:r>
    </w:p>
    <w:p w14:paraId="4F5824D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Degradimi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papërpunuara</w:t>
      </w:r>
      <w:proofErr w:type="spellEnd"/>
    </w:p>
    <w:p w14:paraId="038B247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EN 13657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zbërthimi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mëvonshëm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pjesëve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ujin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mbretëror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ngurta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para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elementare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matrica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silikate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padëmtuar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)</w:t>
      </w:r>
    </w:p>
    <w:p w14:paraId="0C032F4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 xml:space="preserve">EN 13656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ndihmën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e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mikrovalëve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përzierjes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acideve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hidrofluorike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(HF)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nitrike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(HNO</w:t>
      </w:r>
      <w:r w:rsidRPr="00417B9C">
        <w:rPr>
          <w:rFonts w:ascii="StobiSerif Regular" w:eastAsia="Verdana" w:hAnsi="StobiSerif Regular"/>
          <w:color w:val="auto"/>
          <w:sz w:val="22"/>
          <w:szCs w:val="22"/>
          <w:vertAlign w:val="subscript"/>
          <w:lang w:val="en-US"/>
        </w:rPr>
        <w:t>3</w:t>
      </w: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mëvonshëm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elementeve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tretja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totale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ngurta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para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elementare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).</w:t>
      </w:r>
    </w:p>
    <w:p w14:paraId="7139207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Analizat</w:t>
      </w:r>
      <w:proofErr w:type="spellEnd"/>
    </w:p>
    <w:p w14:paraId="379F4A2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ENV 12506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eluateve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pH, As, Ba, Cd, Cl, Co, Cr,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CrVI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Cu, Mo, Ni,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NOz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Pb,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totali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S, SO4, V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Zn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lëndëve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ngurta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inorganike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ngurta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/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elementet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tij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pastrimit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makro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mikro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gjurmët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elementeve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74EB7FD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ENV 13370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eluateve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amonjakut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AOX,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përçueshmërisë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Hg,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indeksi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fenolik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TOC, CN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paqëndrueshëm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 F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përbërësve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ngurta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inorganike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/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eluatit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tij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anjonet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)).</w:t>
      </w:r>
    </w:p>
    <w:p w14:paraId="09937F1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14039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hidrokarbureve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rangun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C10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C40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kromatografisë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gazit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7A7F937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B48E43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0668F85E" w14:textId="77777777" w:rsidR="00993D7D" w:rsidRPr="00417B9C" w:rsidRDefault="00993D7D" w:rsidP="00993D7D">
      <w:pPr>
        <w:rPr>
          <w:rFonts w:ascii="StobiSerif Regular" w:hAnsi="StobiSerif Regular"/>
          <w:lang w:val="en-US"/>
        </w:rPr>
      </w:pPr>
    </w:p>
    <w:p w14:paraId="040CD976" w14:textId="77777777" w:rsidR="00993D7D" w:rsidRPr="00417B9C" w:rsidRDefault="00993D7D" w:rsidP="00993D7D">
      <w:pPr>
        <w:rPr>
          <w:rFonts w:ascii="StobiSerif Regular" w:hAnsi="StobiSerif Regular"/>
          <w:lang w:val="en-US"/>
        </w:rPr>
      </w:pPr>
    </w:p>
    <w:p w14:paraId="7BFF36E4" w14:textId="77777777" w:rsidR="00993D7D" w:rsidRPr="00417B9C" w:rsidRDefault="00993D7D" w:rsidP="00993D7D">
      <w:pPr>
        <w:rPr>
          <w:rFonts w:ascii="StobiSerif Regular" w:hAnsi="StobiSerif Regular"/>
          <w:lang w:val="en-US"/>
        </w:rPr>
      </w:pPr>
    </w:p>
    <w:p w14:paraId="08E9BD6C" w14:textId="77777777" w:rsidR="00993D7D" w:rsidRPr="00417B9C" w:rsidRDefault="00993D7D" w:rsidP="00993D7D">
      <w:pPr>
        <w:rPr>
          <w:rFonts w:ascii="StobiSerif Regular" w:hAnsi="StobiSerif Regular"/>
          <w:lang w:val="en-US"/>
        </w:rPr>
      </w:pPr>
    </w:p>
    <w:p w14:paraId="0A147DA1" w14:textId="77777777" w:rsidR="00993D7D" w:rsidRPr="00417B9C" w:rsidRDefault="00993D7D" w:rsidP="00993D7D">
      <w:pPr>
        <w:rPr>
          <w:rFonts w:ascii="StobiSerif Regular" w:hAnsi="StobiSerif Regular"/>
          <w:lang w:val="en-US"/>
        </w:rPr>
      </w:pPr>
    </w:p>
    <w:p w14:paraId="4F242F1A" w14:textId="77777777" w:rsidR="00993D7D" w:rsidRPr="00417B9C" w:rsidRDefault="00993D7D" w:rsidP="00993D7D">
      <w:pPr>
        <w:pStyle w:val="Heading3"/>
        <w:jc w:val="right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lastRenderedPageBreak/>
        <w:t xml:space="preserve">SHTOJCA Nr. 2 </w:t>
      </w:r>
    </w:p>
    <w:p w14:paraId="3A2FD95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58B1400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VLERËSIMI I SIGURISË PËR PRANIMIN E MBETURINAVE NË DEPOZITAT NËNTOKËSORE</w:t>
      </w:r>
    </w:p>
    <w:p w14:paraId="22F26EE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1. PARIMET E SIGURISË SË DEPOZITIMIT NËNTOKSOR: TË GJITHA LLOJET</w:t>
      </w:r>
    </w:p>
    <w:p w14:paraId="4995D21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1.1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Rëndësia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barrierës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gjeologjike</w:t>
      </w:r>
      <w:proofErr w:type="spellEnd"/>
    </w:p>
    <w:p w14:paraId="13A96FF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Izolimi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biosfera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qëllimi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përfundimtar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përfundimtar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barrierat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gjeologjike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shprastirat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hapësirat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), duke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gjitha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sistem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bashku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aspektet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teknike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kërkesat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/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6639CFC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depo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lejohet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siguria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dëshmohet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aspektin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cilësisë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ujit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aspektin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afatgjatë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Ligjin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Ujërat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aktet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nënligjore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miratimit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tyre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52E56FE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rrezikut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speicfik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vendndodhjen</w:t>
      </w:r>
      <w:proofErr w:type="spellEnd"/>
    </w:p>
    <w:p w14:paraId="4702732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rreziqeve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specifike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identifikohen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:</w:t>
      </w:r>
    </w:p>
    <w:p w14:paraId="4408FD5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27EB6F0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ekspozimi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mediumeve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mjedisore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receptorët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rast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biosfera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ujërat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0E0E845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rrugët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substancat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arrijnë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biosferë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</w:p>
    <w:p w14:paraId="5DF86EB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ndikimit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substancave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arrijnë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biosferë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1EBC9CF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rrjedhin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shkëmbit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lokal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shkëmbit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amvis),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prandaj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vërtetohet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lidhura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vendndodhjen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Ligjin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relevante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përjashtim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dispozitave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2), 3), 4)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6).</w:t>
      </w:r>
    </w:p>
    <w:p w14:paraId="44DF00A1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duke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parasysh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lokale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Kjo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kërkon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vërtetimin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përshtatshmërisë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shtresave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krijimin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dmth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rrezikut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kapsulimit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duke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parasysh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sistemin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ndërtimore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shprastirat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masat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shkëmbore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vend.</w:t>
      </w:r>
    </w:p>
    <w:p w14:paraId="3A280A3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specifik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rrezikut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secilën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depo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detyrueshëm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secilin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instalim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dyja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fazat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: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fazën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operacionale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mbylljes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këtyre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mundësohet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masave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nevojshme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kontrollit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2D1C9EC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Kur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përgatitet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rrezikut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detyrimisht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përgatitet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analizë</w:t>
      </w:r>
      <w:proofErr w:type="spellEnd"/>
      <w:proofErr w:type="gram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integruar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performancës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komponentët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mëposhtëm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:</w:t>
      </w:r>
    </w:p>
    <w:p w14:paraId="3E03CDA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gjeologjik</w:t>
      </w:r>
      <w:proofErr w:type="spellEnd"/>
    </w:p>
    <w:p w14:paraId="32F52A3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gjeomekanik</w:t>
      </w:r>
      <w:proofErr w:type="spellEnd"/>
    </w:p>
    <w:p w14:paraId="0261D38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hidrogjeologjik</w:t>
      </w:r>
      <w:proofErr w:type="spellEnd"/>
    </w:p>
    <w:p w14:paraId="7DFBCCE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 xml:space="preserve">4.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gjeokimik</w:t>
      </w:r>
      <w:proofErr w:type="spellEnd"/>
    </w:p>
    <w:p w14:paraId="3FF1DB3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5.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ndikimit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biosferë</w:t>
      </w:r>
      <w:proofErr w:type="spellEnd"/>
    </w:p>
    <w:p w14:paraId="3C72ECF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6.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rrezikut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fazës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operative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</w:p>
    <w:p w14:paraId="1FFAD8B1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7.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afatgjatë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rrezikut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</w:p>
    <w:p w14:paraId="7557C0E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8.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ndikimit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gjitha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sipërfaqen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vendndodhjes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429096D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1.2.1.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gjeologjik</w:t>
      </w:r>
      <w:proofErr w:type="spellEnd"/>
    </w:p>
    <w:p w14:paraId="3FF79B09" w14:textId="65328C4D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gjeologjik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ekzaminim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njohuri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gjeologjike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Kjo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ekzaminimin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shkëmbit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tokës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topografisë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gjeologjik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dëshmojë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përshtatshmërinë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Ai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studimin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vendndodhjes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</w:p>
    <w:p w14:paraId="1903757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frekuenca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struktura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secilit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defekt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çarje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ne</w:t>
      </w:r>
    </w:p>
    <w:p w14:paraId="34BD73B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shtresat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gjeologjike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përreth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ndikimi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aktivitetit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seizmik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tij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inxhinierike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gjeologjik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alternative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630C795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7097B3E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1.2.2.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gjeomekanik</w:t>
      </w:r>
      <w:proofErr w:type="spellEnd"/>
    </w:p>
    <w:p w14:paraId="06DC9E33" w14:textId="5F3D540A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gjeomekanik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dëshmon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qëndrueshmërinë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shprastirave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parashikimeve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përshtatshme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gjithashtu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kryerjes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gjeomekanik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proceset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dokumentohen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sistematike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58ADCDE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EC0629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gjeomekanik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vërtetojë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se:</w:t>
      </w:r>
    </w:p>
    <w:p w14:paraId="5594297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formimit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shprastirave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priten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deformime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mëdha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as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shprastirën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as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sipërfaqen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tokës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pengojnë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kapacitetin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shfrytëzimit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rrugë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drejt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biosferës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3008249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kapaciteti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mbajtës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shkëmbinjve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lokal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mjaftueshëm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parandaluar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deformimin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shprastirës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shfrytëzimit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43712EB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materiali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ketë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stabilitetin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kërkuar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vetitë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gjeomekanike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shkëmbinjve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lokalë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681B001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1.2.3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hidrogjeologjik</w:t>
      </w:r>
      <w:proofErr w:type="spellEnd"/>
    </w:p>
    <w:p w14:paraId="6EDF871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hidrogjeologjik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nevojshme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ekzaminim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hidraulike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rrjedha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ujërave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shtresat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përreth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përçueshmërinë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hidraulike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masave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shkëmbore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çarjeve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gradienteve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hidraulikë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.</w:t>
      </w:r>
    </w:p>
    <w:p w14:paraId="104E463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</w:p>
    <w:p w14:paraId="25E7683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1.2.4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gjeokimik</w:t>
      </w:r>
      <w:proofErr w:type="spellEnd"/>
    </w:p>
    <w:p w14:paraId="399507F4" w14:textId="732FFAB4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 xml:space="preserve">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gjeokimik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nevojshme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kryhet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studim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masave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shkëmbore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ujërave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kështu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aktuale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ujërave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tyre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kalimin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kohës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natyra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bollëku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mineraleve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mbushin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çarjet</w:t>
      </w:r>
      <w:proofErr w:type="spellEnd"/>
      <w:r w:rsidR="00D66C32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përshkrim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sasior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mineralogjik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shkëmbit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lokal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gjeokimik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gjithashtu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ndikimin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ndryshimeve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sistemin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gjeokimik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.</w:t>
      </w:r>
    </w:p>
    <w:p w14:paraId="255EE18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</w:p>
    <w:p w14:paraId="43FFA3C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1.2.5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ndikimit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biosferë</w:t>
      </w:r>
      <w:proofErr w:type="spellEnd"/>
    </w:p>
    <w:p w14:paraId="413A128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Ndikimit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Biosferë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shqyrtimin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biosferës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ndikohet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Lidhur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studimet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bëhen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nivelet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natyrore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substancave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përkatëse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vend</w:t>
      </w: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.</w:t>
      </w:r>
    </w:p>
    <w:p w14:paraId="6BE5C91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</w:p>
    <w:p w14:paraId="695F6CF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1.2.6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fazës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operacionale</w:t>
      </w:r>
      <w:proofErr w:type="spellEnd"/>
    </w:p>
    <w:p w14:paraId="0CE406D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fazës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operative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konfirmojnë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vijim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:</w:t>
      </w:r>
    </w:p>
    <w:p w14:paraId="22E7280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1.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qëndrueshmëria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kaviteteve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1.2.2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këtij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aneksi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18F801D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2.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asnjë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papranueshëm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krijimin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rruge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midis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biosferës</w:t>
      </w:r>
      <w:proofErr w:type="spellEnd"/>
    </w:p>
    <w:p w14:paraId="7D6B78C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3.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çdo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papranueshëm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ndikonte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funksionimin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objektit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.</w:t>
      </w:r>
    </w:p>
    <w:p w14:paraId="1F049AA6" w14:textId="3D5A7F9F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vërtetimit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operacionale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bëhet</w:t>
      </w:r>
      <w:proofErr w:type="spellEnd"/>
      <w:r w:rsidR="00D66C32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sistematike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funksionimit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specifike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planin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shfrytëzimit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Analiza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dëshmojë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hyjnë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ndonjë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reaksion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fizik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kimik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kështu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përkeqësojnë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forcën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kompaktësinë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shkëmbinjve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arsye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përveç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ndaluara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sipas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Ligjit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magazinimin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nënshtrohen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djegies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spontane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temperatura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lagështia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produktet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gazta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paqëndrueshme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evaporuese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vijnë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formën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përzierjeve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paidentifikuara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0EAD82A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fazën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operacionale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incidente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caktuara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identifikohen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çojnë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zhvillimin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rruge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midis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biosferës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Llojet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rreziqeve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fazës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operacionale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përmblidhen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kategori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veçanta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317960C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Ndikimet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tyre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demonstrohet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ka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papranueshëm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ndërprerjes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fazës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operative.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gjithashtu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masat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situata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paparashikuara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1881DF80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4967EFF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1.2.7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afatgjatë</w:t>
      </w:r>
      <w:proofErr w:type="spellEnd"/>
    </w:p>
    <w:p w14:paraId="336EA97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afatgjatë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rrezikut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dëshmojë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objektivat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qëndrueshme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periudhë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mjaft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kohore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përmbushur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asnjë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rrugë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drejt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biosferës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krijohet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periudhës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kohore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mbylljes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3768B51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Barrierat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(p.sh.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cilësia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inxhinierike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mbushja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vulosja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boshteve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gropave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karakteristikat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shkëmbinjve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lokalë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shtresat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përreth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shtresat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sipërme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humusit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sasiore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afatgjate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dhënave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specifike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vendndodhje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bazuar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supozime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mjaft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konservatore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marrë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parasysh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gjeokimike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hidrogjeologjike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tilla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rrjedha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ujërave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(shih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seksionet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1.2.3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1.2.4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këtij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aneksi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efikasitetin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barrierave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kapacitetin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natyror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mbajtjes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kullimin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46F8124A" w14:textId="53DEB9D2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Siguria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afatgjatë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demonstrohet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përshkrim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gjendjes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fillestare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kohë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(p.sh.</w:t>
      </w:r>
    </w:p>
    <w:p w14:paraId="35E2800B" w14:textId="228B9CEF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koha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mbylljes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),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ndjekur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ndryshimeve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rëndësishme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sipas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skenarit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priten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kohës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gjeologjike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fundmi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pasojat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lëshimit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substancave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përkatëse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depoja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skenarë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shprehin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ndryshime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afatgjata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biosferë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gjeosferë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depo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4D56F3B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Kur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vlerësoni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rrezikun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planin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afatgjatë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enëve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cilët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vendosen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rreshtimi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shprastirave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shkak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jetëgjatësisë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tyre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kufizuar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merren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parasysh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1BCFDB5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01F679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FD6A9E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1.2.8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ndikimit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objekteve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sipërfaqësore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mbeturinave</w:t>
      </w:r>
      <w:proofErr w:type="spellEnd"/>
    </w:p>
    <w:p w14:paraId="0941FCA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sjella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vend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destinuara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ato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shkarkohen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ruhen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sipërfaqe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para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arrijnë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destinacionin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tyre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përfundimtar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ndikimit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sipërfaqësore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dëshmojë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shfrytëzimin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sipërfaqes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</w:p>
    <w:p w14:paraId="43859F4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destinuara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shkarkimin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testimin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ruajtjen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përkohshme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destinuara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sipërfaqësore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projektohen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ndërtohen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funksionojnë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tillë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mbrojtjen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shëndetit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njerëzve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mjedisit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jetësor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sipërfaqësore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njëjtat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.</w:t>
      </w:r>
    </w:p>
    <w:p w14:paraId="783C4B1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1.2.9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Vlerësim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rreziqeve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tjera</w:t>
      </w:r>
      <w:proofErr w:type="spellEnd"/>
    </w:p>
    <w:p w14:paraId="3C1AC66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specifike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vendndodhjen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përgatiten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rreziqet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6A3ACEE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mbrojtjen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punëtorëve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aktivitetet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minerare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</w:p>
    <w:p w14:paraId="6D20AAE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përmbajnë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krijojë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substanca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jetën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njerëzve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dmth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mikroorganizmat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patogjenë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shkaktojnë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sëmundje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infektive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</w:p>
    <w:p w14:paraId="1948DC6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p w14:paraId="1B3BFA5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2. KRITERET E PRANIMIT TË MBETURINAVE PËR DEPONIM NËNTOKËSOR</w:t>
      </w:r>
    </w:p>
    <w:p w14:paraId="67009C4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2.1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perjashtuara</w:t>
      </w:r>
      <w:proofErr w:type="spellEnd"/>
    </w:p>
    <w:p w14:paraId="1D78F9A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1.2.2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1.2.8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pësojnë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transformime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padëshiruara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fizike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kimike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biologjike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pas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Kjo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përfshin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mëposhtme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:</w:t>
      </w:r>
    </w:p>
    <w:p w14:paraId="450D968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(a)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Ligjin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3554178D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(b)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enët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cilët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vendosen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reagojnë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ujin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shkëmbinjtë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lokalë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magazinimit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kjo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çojë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:</w:t>
      </w:r>
    </w:p>
    <w:p w14:paraId="76184EA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vëllimit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</w:p>
    <w:p w14:paraId="1D8DE24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krijimi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substancave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gazeve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vetëndezëse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toksike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shpërthyese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</w:p>
    <w:p w14:paraId="672EFC5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reagime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sigurinë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gjatë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operimit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/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integritetin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barrierës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109345B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ndërveprojnë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-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tjetrën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identifikohen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klasifikohen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grupe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sipas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Grupet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përket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ndahen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fizikisht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depo;</w:t>
      </w:r>
    </w:p>
    <w:p w14:paraId="7CE6221E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c)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biodegradueshme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23B7D24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d)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fortë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5E0AF7E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e)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shkaktojnë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përzierje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toksike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shpërthyese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gazit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ajrit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Kjo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veçanërisht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:</w:t>
      </w:r>
    </w:p>
    <w:p w14:paraId="65D4903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shkaktojnë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përqendrime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gazit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toksik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shkak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presionit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pjesshëm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përbërësve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tyre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,</w:t>
      </w:r>
    </w:p>
    <w:p w14:paraId="26AE46A8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-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formojnë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përqendrime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ngopura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larta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10%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përqendrimit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korrespondojnë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kufirin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poshtëm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eksplozivitetit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06D97459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f)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qëndrueshmëri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pamjaftueshme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t'iu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përgjigjur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gjeomekanike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5F514196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g)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vetëndezëse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ndjeshme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djegies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spontane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produkte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gazta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avullueshme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grumbulluara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formën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përzierjeve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paidentifikuara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;</w:t>
      </w:r>
    </w:p>
    <w:p w14:paraId="4B4E0DB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h)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përmbajnë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ose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krijojnë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mikroorganizma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patogjenë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infektive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Ligjin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0C718A8A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2.2 Lista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përshtatshme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deponim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nëntokësor</w:t>
      </w:r>
      <w:proofErr w:type="spellEnd"/>
    </w:p>
    <w:p w14:paraId="7ADC8E2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përshtatshme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inerte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,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jo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cilat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nuk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2.1.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2.2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këtij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Aneksi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7A47171B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Lista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përshtatshme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depo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përcaktohen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sipas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pranueshmërisë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tyre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klasave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caktuara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përputhje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Ligjin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Menaxhimin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Rregullore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144E6105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</w:p>
    <w:p w14:paraId="1DECBA2F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2.3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Vlerësimi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rrezikut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veçantë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vendndodhjen</w:t>
      </w:r>
      <w:proofErr w:type="spellEnd"/>
    </w:p>
    <w:p w14:paraId="1DAF6DD9" w14:textId="61104906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vend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caktuar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t'i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nënshtrohet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vlerësimit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rreziqeve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specifike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lidhen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vendndodhjen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.</w:t>
      </w:r>
    </w:p>
    <w:p w14:paraId="6E15F053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lastRenderedPageBreak/>
        <w:t>Vlerësimi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rrezikut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specifik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vendndodhjen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parashikuar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pikën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1.2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kësaj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Shtojce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mbeturinat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do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deponim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dëshmojë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se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niveli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izolimit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biosfera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është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pranueshëm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Kriteret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plotësohen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kushtet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ruajtjes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.</w:t>
      </w:r>
    </w:p>
    <w:p w14:paraId="5AB19FD4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</w:p>
    <w:p w14:paraId="6B4D75A2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</w:pPr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2.4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Kushte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veçanta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për</w:t>
      </w:r>
      <w:proofErr w:type="spellEnd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b/>
          <w:color w:val="auto"/>
          <w:sz w:val="22"/>
          <w:szCs w:val="22"/>
          <w:lang w:val="en-US"/>
        </w:rPr>
        <w:t>pranim</w:t>
      </w:r>
      <w:proofErr w:type="spellEnd"/>
    </w:p>
    <w:p w14:paraId="15A6BE17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vetëm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objektet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depozitimit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janë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ndara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mënyrë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sigurt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nga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aktivitetet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minerare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38D7441C" w14:textId="77777777" w:rsidR="00993D7D" w:rsidRPr="00417B9C" w:rsidRDefault="00993D7D" w:rsidP="00993D7D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Mbetjet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që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mund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ndërveprojnë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me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njëra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-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tjetrën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identifikohen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dhe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klasifikohen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grupe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sipas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përputhshmërisë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.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Grupet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e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ndryshme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pajtueshmërisë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duhet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të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ndahen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fizikisht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depon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 xml:space="preserve"> </w:t>
      </w:r>
      <w:proofErr w:type="spellStart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nëntokësore</w:t>
      </w:r>
      <w:proofErr w:type="spellEnd"/>
      <w:r w:rsidRPr="00417B9C">
        <w:rPr>
          <w:rFonts w:ascii="StobiSerif Regular" w:eastAsia="Verdana" w:hAnsi="StobiSerif Regular"/>
          <w:color w:val="auto"/>
          <w:sz w:val="22"/>
          <w:szCs w:val="22"/>
          <w:lang w:val="en-US"/>
        </w:rPr>
        <w:t>.</w:t>
      </w:r>
    </w:p>
    <w:p w14:paraId="2E44E35B" w14:textId="77777777" w:rsidR="00F12BD5" w:rsidRPr="00417B9C" w:rsidRDefault="00F12BD5" w:rsidP="00502612">
      <w:pPr>
        <w:pStyle w:val="Heading3"/>
        <w:jc w:val="both"/>
        <w:rPr>
          <w:rFonts w:ascii="StobiSerif Regular" w:eastAsia="Verdana" w:hAnsi="StobiSerif Regular"/>
          <w:color w:val="auto"/>
          <w:sz w:val="22"/>
          <w:szCs w:val="22"/>
          <w:lang w:val="en-US"/>
        </w:rPr>
      </w:pPr>
    </w:p>
    <w:sectPr w:rsidR="00F12BD5" w:rsidRPr="00417B9C" w:rsidSect="00220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C242B" w14:textId="77777777" w:rsidR="00050C98" w:rsidRDefault="00050C98" w:rsidP="00A41A98">
      <w:pPr>
        <w:spacing w:after="0" w:line="240" w:lineRule="auto"/>
      </w:pPr>
      <w:r>
        <w:separator/>
      </w:r>
    </w:p>
  </w:endnote>
  <w:endnote w:type="continuationSeparator" w:id="0">
    <w:p w14:paraId="43B4A853" w14:textId="77777777" w:rsidR="00050C98" w:rsidRDefault="00050C98" w:rsidP="00A4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1D562" w14:textId="77777777" w:rsidR="00C048B2" w:rsidRDefault="00C04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D45F" w14:textId="77777777" w:rsidR="00C048B2" w:rsidRDefault="00C048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EDE1B" w14:textId="77777777" w:rsidR="00C048B2" w:rsidRDefault="00C04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DC970" w14:textId="77777777" w:rsidR="00050C98" w:rsidRDefault="00050C98" w:rsidP="00A41A98">
      <w:pPr>
        <w:spacing w:after="0" w:line="240" w:lineRule="auto"/>
      </w:pPr>
      <w:r>
        <w:separator/>
      </w:r>
    </w:p>
  </w:footnote>
  <w:footnote w:type="continuationSeparator" w:id="0">
    <w:p w14:paraId="4A00DAF3" w14:textId="77777777" w:rsidR="00050C98" w:rsidRDefault="00050C98" w:rsidP="00A41A98">
      <w:pPr>
        <w:spacing w:after="0" w:line="240" w:lineRule="auto"/>
      </w:pPr>
      <w:r>
        <w:continuationSeparator/>
      </w:r>
    </w:p>
  </w:footnote>
  <w:footnote w:id="1">
    <w:p w14:paraId="138226F3" w14:textId="3B95437C" w:rsidR="00BC5AD0" w:rsidRDefault="00BC5AD0">
      <w:pPr>
        <w:pStyle w:val="FootnoteText"/>
      </w:pPr>
      <w:r>
        <w:rPr>
          <w:sz w:val="18"/>
          <w:szCs w:val="18"/>
        </w:rPr>
        <w:t xml:space="preserve">(*) </w:t>
      </w:r>
      <w:r w:rsidRPr="00B2540C">
        <w:rPr>
          <w:sz w:val="18"/>
          <w:szCs w:val="18"/>
        </w:rPr>
        <w:t>Овој правилник се усогласува со Директивата1999/31/ЕЗ на Советот од 26 април 1999 година за депонии за отпад.</w:t>
      </w:r>
    </w:p>
  </w:footnote>
  <w:footnote w:id="2">
    <w:p w14:paraId="75717C36" w14:textId="57CE7482" w:rsidR="00417B9C" w:rsidRPr="00417B9C" w:rsidRDefault="00417B9C" w:rsidP="00417B9C">
      <w:pPr>
        <w:rPr>
          <w:rFonts w:ascii="StobiSerif Regular" w:hAnsi="StobiSerif Regular"/>
          <w:sz w:val="18"/>
          <w:szCs w:val="18"/>
        </w:rPr>
      </w:pPr>
      <w:r>
        <w:t>(</w:t>
      </w:r>
      <w:r w:rsidRPr="00417B9C">
        <w:rPr>
          <w:rStyle w:val="FootnoteReference"/>
          <w:color w:val="FFFFFF" w:themeColor="background1"/>
        </w:rPr>
        <w:footnoteRef/>
      </w:r>
      <w:r>
        <w:t xml:space="preserve">*) </w:t>
      </w:r>
      <w:proofErr w:type="spellStart"/>
      <w:r w:rsidRPr="00417B9C">
        <w:rPr>
          <w:rFonts w:ascii="StobiSerif Regular" w:hAnsi="StobiSerif Regular"/>
          <w:sz w:val="18"/>
          <w:szCs w:val="18"/>
        </w:rPr>
        <w:t>Kjo</w:t>
      </w:r>
      <w:proofErr w:type="spellEnd"/>
      <w:r w:rsidRPr="00417B9C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Pr="00417B9C">
        <w:rPr>
          <w:rFonts w:ascii="StobiSerif Regular" w:hAnsi="StobiSerif Regular"/>
          <w:sz w:val="18"/>
          <w:szCs w:val="18"/>
        </w:rPr>
        <w:t>Rregullore</w:t>
      </w:r>
      <w:proofErr w:type="spellEnd"/>
      <w:r w:rsidRPr="00417B9C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Pr="00417B9C">
        <w:rPr>
          <w:rFonts w:ascii="StobiSerif Regular" w:hAnsi="StobiSerif Regular"/>
          <w:sz w:val="18"/>
          <w:szCs w:val="18"/>
        </w:rPr>
        <w:t>është</w:t>
      </w:r>
      <w:proofErr w:type="spellEnd"/>
      <w:r w:rsidRPr="00417B9C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Pr="00417B9C">
        <w:rPr>
          <w:rFonts w:ascii="StobiSerif Regular" w:hAnsi="StobiSerif Regular"/>
          <w:sz w:val="18"/>
          <w:szCs w:val="18"/>
        </w:rPr>
        <w:t>në</w:t>
      </w:r>
      <w:proofErr w:type="spellEnd"/>
      <w:r w:rsidRPr="00417B9C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Pr="00417B9C">
        <w:rPr>
          <w:rFonts w:ascii="StobiSerif Regular" w:hAnsi="StobiSerif Regular"/>
          <w:sz w:val="18"/>
          <w:szCs w:val="18"/>
        </w:rPr>
        <w:t>përputhje</w:t>
      </w:r>
      <w:proofErr w:type="spellEnd"/>
      <w:r w:rsidRPr="00417B9C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Pr="00417B9C">
        <w:rPr>
          <w:rFonts w:ascii="StobiSerif Regular" w:hAnsi="StobiSerif Regular"/>
          <w:sz w:val="18"/>
          <w:szCs w:val="18"/>
        </w:rPr>
        <w:t>me</w:t>
      </w:r>
      <w:proofErr w:type="spellEnd"/>
      <w:r w:rsidRPr="00417B9C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Pr="00417B9C">
        <w:rPr>
          <w:rFonts w:ascii="StobiSerif Regular" w:hAnsi="StobiSerif Regular"/>
          <w:sz w:val="18"/>
          <w:szCs w:val="18"/>
        </w:rPr>
        <w:t>Direktivën</w:t>
      </w:r>
      <w:proofErr w:type="spellEnd"/>
      <w:r w:rsidRPr="00417B9C">
        <w:rPr>
          <w:rFonts w:ascii="StobiSerif Regular" w:hAnsi="StobiSerif Regular"/>
          <w:sz w:val="18"/>
          <w:szCs w:val="18"/>
        </w:rPr>
        <w:t xml:space="preserve"> e </w:t>
      </w:r>
      <w:proofErr w:type="spellStart"/>
      <w:r w:rsidRPr="00417B9C">
        <w:rPr>
          <w:rFonts w:ascii="StobiSerif Regular" w:hAnsi="StobiSerif Regular"/>
          <w:sz w:val="18"/>
          <w:szCs w:val="18"/>
        </w:rPr>
        <w:t>Këshillit</w:t>
      </w:r>
      <w:proofErr w:type="spellEnd"/>
      <w:r w:rsidRPr="00417B9C">
        <w:rPr>
          <w:rFonts w:ascii="StobiSerif Regular" w:hAnsi="StobiSerif Regular"/>
          <w:sz w:val="18"/>
          <w:szCs w:val="18"/>
        </w:rPr>
        <w:t xml:space="preserve"> 1999/31 / KE </w:t>
      </w:r>
      <w:proofErr w:type="spellStart"/>
      <w:r w:rsidRPr="00417B9C">
        <w:rPr>
          <w:rFonts w:ascii="StobiSerif Regular" w:hAnsi="StobiSerif Regular"/>
          <w:sz w:val="18"/>
          <w:szCs w:val="18"/>
        </w:rPr>
        <w:t>nga</w:t>
      </w:r>
      <w:proofErr w:type="spellEnd"/>
      <w:r w:rsidRPr="00417B9C">
        <w:rPr>
          <w:rFonts w:ascii="StobiSerif Regular" w:hAnsi="StobiSerif Regular"/>
          <w:sz w:val="18"/>
          <w:szCs w:val="18"/>
        </w:rPr>
        <w:t xml:space="preserve"> 26 </w:t>
      </w:r>
      <w:proofErr w:type="spellStart"/>
      <w:r w:rsidRPr="00417B9C">
        <w:rPr>
          <w:rFonts w:ascii="StobiSerif Regular" w:hAnsi="StobiSerif Regular"/>
          <w:sz w:val="18"/>
          <w:szCs w:val="18"/>
        </w:rPr>
        <w:t>Prill</w:t>
      </w:r>
      <w:proofErr w:type="spellEnd"/>
      <w:r w:rsidRPr="00417B9C">
        <w:rPr>
          <w:rFonts w:ascii="StobiSerif Regular" w:hAnsi="StobiSerif Regular"/>
          <w:sz w:val="18"/>
          <w:szCs w:val="18"/>
        </w:rPr>
        <w:t xml:space="preserve"> 1999 </w:t>
      </w:r>
      <w:proofErr w:type="spellStart"/>
      <w:r w:rsidRPr="00417B9C">
        <w:rPr>
          <w:rFonts w:ascii="StobiSerif Regular" w:hAnsi="StobiSerif Regular"/>
          <w:sz w:val="18"/>
          <w:szCs w:val="18"/>
        </w:rPr>
        <w:t>për</w:t>
      </w:r>
      <w:proofErr w:type="spellEnd"/>
      <w:r w:rsidRPr="00417B9C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Pr="00417B9C">
        <w:rPr>
          <w:rFonts w:ascii="StobiSerif Regular" w:hAnsi="StobiSerif Regular"/>
          <w:sz w:val="18"/>
          <w:szCs w:val="18"/>
        </w:rPr>
        <w:t>deponitë</w:t>
      </w:r>
      <w:proofErr w:type="spellEnd"/>
      <w:r w:rsidRPr="00417B9C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Pr="00417B9C">
        <w:rPr>
          <w:rFonts w:ascii="StobiSerif Regular" w:hAnsi="StobiSerif Regular"/>
          <w:sz w:val="18"/>
          <w:szCs w:val="18"/>
        </w:rPr>
        <w:t>per</w:t>
      </w:r>
      <w:proofErr w:type="spellEnd"/>
      <w:r w:rsidRPr="00417B9C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Pr="00417B9C">
        <w:rPr>
          <w:rFonts w:ascii="StobiSerif Regular" w:hAnsi="StobiSerif Regular"/>
          <w:sz w:val="18"/>
          <w:szCs w:val="18"/>
        </w:rPr>
        <w:t>mbeturina</w:t>
      </w:r>
      <w:proofErr w:type="spellEnd"/>
      <w:r w:rsidRPr="00417B9C">
        <w:rPr>
          <w:rFonts w:ascii="StobiSerif Regular" w:hAnsi="StobiSerif Regular"/>
          <w:sz w:val="18"/>
          <w:szCs w:val="18"/>
        </w:rPr>
        <w:t>.</w:t>
      </w:r>
    </w:p>
    <w:p w14:paraId="565A0836" w14:textId="4CF80E11" w:rsidR="00417B9C" w:rsidRDefault="00417B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71170" w14:textId="77777777" w:rsidR="00C048B2" w:rsidRDefault="00C04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8650794"/>
      <w:docPartObj>
        <w:docPartGallery w:val="Watermarks"/>
        <w:docPartUnique/>
      </w:docPartObj>
    </w:sdtPr>
    <w:sdtEndPr/>
    <w:sdtContent>
      <w:p w14:paraId="57341A4C" w14:textId="64780195" w:rsidR="00C048B2" w:rsidRDefault="00050C98">
        <w:pPr>
          <w:pStyle w:val="Header"/>
        </w:pPr>
        <w:r>
          <w:rPr>
            <w:noProof/>
          </w:rPr>
          <w:pict w14:anchorId="7C7208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2DE51" w14:textId="77777777" w:rsidR="00C048B2" w:rsidRDefault="00C04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7656"/>
    <w:multiLevelType w:val="hybridMultilevel"/>
    <w:tmpl w:val="22FEBF10"/>
    <w:lvl w:ilvl="0" w:tplc="042F0017">
      <w:start w:val="1"/>
      <w:numFmt w:val="lowerLetter"/>
      <w:lvlText w:val="%1)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757"/>
    <w:multiLevelType w:val="hybridMultilevel"/>
    <w:tmpl w:val="16E468C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87071"/>
    <w:multiLevelType w:val="hybridMultilevel"/>
    <w:tmpl w:val="D6421E00"/>
    <w:lvl w:ilvl="0" w:tplc="CB203F8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3F6D"/>
    <w:multiLevelType w:val="hybridMultilevel"/>
    <w:tmpl w:val="0D10771A"/>
    <w:lvl w:ilvl="0" w:tplc="CB203F8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37AD"/>
    <w:multiLevelType w:val="hybridMultilevel"/>
    <w:tmpl w:val="648E00FA"/>
    <w:lvl w:ilvl="0" w:tplc="CB203F8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1260B"/>
    <w:multiLevelType w:val="hybridMultilevel"/>
    <w:tmpl w:val="77ACA81C"/>
    <w:lvl w:ilvl="0" w:tplc="CB203F8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E5542"/>
    <w:multiLevelType w:val="hybridMultilevel"/>
    <w:tmpl w:val="F3BC0842"/>
    <w:lvl w:ilvl="0" w:tplc="CB203F8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81066"/>
    <w:multiLevelType w:val="hybridMultilevel"/>
    <w:tmpl w:val="9198D908"/>
    <w:lvl w:ilvl="0" w:tplc="CB203F8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438D"/>
    <w:multiLevelType w:val="hybridMultilevel"/>
    <w:tmpl w:val="71D4711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AEE"/>
    <w:multiLevelType w:val="hybridMultilevel"/>
    <w:tmpl w:val="DA22EDD4"/>
    <w:lvl w:ilvl="0" w:tplc="CB203F8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0752C"/>
    <w:multiLevelType w:val="hybridMultilevel"/>
    <w:tmpl w:val="DD82495E"/>
    <w:lvl w:ilvl="0" w:tplc="CB203F8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C3BE1"/>
    <w:multiLevelType w:val="hybridMultilevel"/>
    <w:tmpl w:val="71D4711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F7AED"/>
    <w:multiLevelType w:val="hybridMultilevel"/>
    <w:tmpl w:val="6A98B460"/>
    <w:lvl w:ilvl="0" w:tplc="CB203F8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C3CBB"/>
    <w:multiLevelType w:val="hybridMultilevel"/>
    <w:tmpl w:val="C1BE420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24174"/>
    <w:multiLevelType w:val="hybridMultilevel"/>
    <w:tmpl w:val="860CFA4A"/>
    <w:lvl w:ilvl="0" w:tplc="CB203F8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657D9"/>
    <w:multiLevelType w:val="hybridMultilevel"/>
    <w:tmpl w:val="EF1A7BB8"/>
    <w:lvl w:ilvl="0" w:tplc="CB203F8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C017D"/>
    <w:multiLevelType w:val="hybridMultilevel"/>
    <w:tmpl w:val="06205CA8"/>
    <w:lvl w:ilvl="0" w:tplc="E42CEC8A">
      <w:numFmt w:val="bullet"/>
      <w:lvlText w:val="-"/>
      <w:lvlJc w:val="left"/>
      <w:pPr>
        <w:ind w:left="720" w:hanging="360"/>
      </w:pPr>
      <w:rPr>
        <w:rFonts w:ascii="Calibri Light" w:eastAsia="Verdana" w:hAnsi="Calibri Light" w:cstheme="maj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E2A14"/>
    <w:multiLevelType w:val="hybridMultilevel"/>
    <w:tmpl w:val="EB467728"/>
    <w:lvl w:ilvl="0" w:tplc="847ADAA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7"/>
  </w:num>
  <w:num w:numId="5">
    <w:abstractNumId w:val="10"/>
  </w:num>
  <w:num w:numId="6">
    <w:abstractNumId w:val="9"/>
  </w:num>
  <w:num w:numId="7">
    <w:abstractNumId w:val="14"/>
  </w:num>
  <w:num w:numId="8">
    <w:abstractNumId w:val="4"/>
  </w:num>
  <w:num w:numId="9">
    <w:abstractNumId w:val="15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6"/>
  </w:num>
  <w:num w:numId="15">
    <w:abstractNumId w:val="0"/>
  </w:num>
  <w:num w:numId="16">
    <w:abstractNumId w:val="12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D56"/>
    <w:rsid w:val="00012274"/>
    <w:rsid w:val="00031E9D"/>
    <w:rsid w:val="00050C98"/>
    <w:rsid w:val="000545F3"/>
    <w:rsid w:val="0005462F"/>
    <w:rsid w:val="0006703B"/>
    <w:rsid w:val="000929B5"/>
    <w:rsid w:val="00131212"/>
    <w:rsid w:val="00150C4C"/>
    <w:rsid w:val="0016211B"/>
    <w:rsid w:val="00171374"/>
    <w:rsid w:val="00181D56"/>
    <w:rsid w:val="001B7D41"/>
    <w:rsid w:val="001D74E8"/>
    <w:rsid w:val="00211DA2"/>
    <w:rsid w:val="00213206"/>
    <w:rsid w:val="002200DF"/>
    <w:rsid w:val="00231FAA"/>
    <w:rsid w:val="00295082"/>
    <w:rsid w:val="002A5827"/>
    <w:rsid w:val="002B20F2"/>
    <w:rsid w:val="002D5E6C"/>
    <w:rsid w:val="002F4516"/>
    <w:rsid w:val="003364F8"/>
    <w:rsid w:val="003403EB"/>
    <w:rsid w:val="00342CED"/>
    <w:rsid w:val="003F1CD2"/>
    <w:rsid w:val="0040648C"/>
    <w:rsid w:val="00411287"/>
    <w:rsid w:val="00417B9C"/>
    <w:rsid w:val="0046021A"/>
    <w:rsid w:val="00462669"/>
    <w:rsid w:val="004676A5"/>
    <w:rsid w:val="004733DE"/>
    <w:rsid w:val="004A7544"/>
    <w:rsid w:val="004D5BE5"/>
    <w:rsid w:val="004E1746"/>
    <w:rsid w:val="00502612"/>
    <w:rsid w:val="00506ADE"/>
    <w:rsid w:val="00543F36"/>
    <w:rsid w:val="00596804"/>
    <w:rsid w:val="005A1C3A"/>
    <w:rsid w:val="005C30DD"/>
    <w:rsid w:val="005C3D05"/>
    <w:rsid w:val="00605A48"/>
    <w:rsid w:val="00655104"/>
    <w:rsid w:val="006851D1"/>
    <w:rsid w:val="006E6441"/>
    <w:rsid w:val="007213F3"/>
    <w:rsid w:val="0072367C"/>
    <w:rsid w:val="007470B4"/>
    <w:rsid w:val="007B5CE0"/>
    <w:rsid w:val="00804705"/>
    <w:rsid w:val="008448C3"/>
    <w:rsid w:val="00885FFE"/>
    <w:rsid w:val="008B0D0D"/>
    <w:rsid w:val="008E535C"/>
    <w:rsid w:val="008E7B6B"/>
    <w:rsid w:val="008F1E6D"/>
    <w:rsid w:val="00902CA9"/>
    <w:rsid w:val="00912329"/>
    <w:rsid w:val="00960149"/>
    <w:rsid w:val="00993D7D"/>
    <w:rsid w:val="009A4C3A"/>
    <w:rsid w:val="009B105E"/>
    <w:rsid w:val="009C129E"/>
    <w:rsid w:val="009C5283"/>
    <w:rsid w:val="009D2F2F"/>
    <w:rsid w:val="00A41A98"/>
    <w:rsid w:val="00A5599E"/>
    <w:rsid w:val="00A65CFE"/>
    <w:rsid w:val="00A954BA"/>
    <w:rsid w:val="00A9680E"/>
    <w:rsid w:val="00AC3F08"/>
    <w:rsid w:val="00AD4FD3"/>
    <w:rsid w:val="00AE5276"/>
    <w:rsid w:val="00B00658"/>
    <w:rsid w:val="00B1333A"/>
    <w:rsid w:val="00B2540C"/>
    <w:rsid w:val="00B7059F"/>
    <w:rsid w:val="00BA7D7C"/>
    <w:rsid w:val="00BC5AD0"/>
    <w:rsid w:val="00C01C38"/>
    <w:rsid w:val="00C048B2"/>
    <w:rsid w:val="00C0713F"/>
    <w:rsid w:val="00C34E4E"/>
    <w:rsid w:val="00C37326"/>
    <w:rsid w:val="00C41843"/>
    <w:rsid w:val="00C46DF8"/>
    <w:rsid w:val="00C72BFA"/>
    <w:rsid w:val="00C77D5E"/>
    <w:rsid w:val="00CD4D19"/>
    <w:rsid w:val="00CD5BCE"/>
    <w:rsid w:val="00D328A2"/>
    <w:rsid w:val="00D413D6"/>
    <w:rsid w:val="00D66C32"/>
    <w:rsid w:val="00D709D1"/>
    <w:rsid w:val="00D70BAE"/>
    <w:rsid w:val="00D81F3B"/>
    <w:rsid w:val="00DB4B75"/>
    <w:rsid w:val="00DC7499"/>
    <w:rsid w:val="00DF4B58"/>
    <w:rsid w:val="00E6167B"/>
    <w:rsid w:val="00ED359E"/>
    <w:rsid w:val="00EE0861"/>
    <w:rsid w:val="00F027E8"/>
    <w:rsid w:val="00F12BD5"/>
    <w:rsid w:val="00F2228C"/>
    <w:rsid w:val="00F27B05"/>
    <w:rsid w:val="00F46D3F"/>
    <w:rsid w:val="00F566E2"/>
    <w:rsid w:val="00F661BC"/>
    <w:rsid w:val="00F729C5"/>
    <w:rsid w:val="00F80314"/>
    <w:rsid w:val="00F86A66"/>
    <w:rsid w:val="00FD1C8C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F2BF7E"/>
  <w15:chartTrackingRefBased/>
  <w15:docId w15:val="{5DA803E0-4D4E-4E35-9928-490FA38D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C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C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C4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50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0C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0C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9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0D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1A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A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1A9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4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8B2"/>
  </w:style>
  <w:style w:type="paragraph" w:styleId="Footer">
    <w:name w:val="footer"/>
    <w:basedOn w:val="Normal"/>
    <w:link w:val="FooterChar"/>
    <w:uiPriority w:val="99"/>
    <w:unhideWhenUsed/>
    <w:rsid w:val="00C04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22DA-92D4-4735-8D79-A2B02AA5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64</Pages>
  <Words>17213</Words>
  <Characters>98117</Characters>
  <Application>Microsoft Office Word</Application>
  <DocSecurity>0</DocSecurity>
  <Lines>817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Dragana Cerepnalkovska</cp:lastModifiedBy>
  <cp:revision>4</cp:revision>
  <dcterms:created xsi:type="dcterms:W3CDTF">2022-01-03T13:06:00Z</dcterms:created>
  <dcterms:modified xsi:type="dcterms:W3CDTF">2022-01-04T09:46:00Z</dcterms:modified>
</cp:coreProperties>
</file>