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5341" w14:textId="77777777" w:rsidR="00D81857" w:rsidRPr="0063749B" w:rsidRDefault="00D81857" w:rsidP="007245D0">
      <w:pPr>
        <w:pStyle w:val="Annexetitle"/>
      </w:pPr>
      <w:r w:rsidRPr="0063749B">
        <w:t>ANNEX II: TERMS OF REFERENCE</w:t>
      </w:r>
      <w:r w:rsidR="0061269A" w:rsidRPr="0063749B">
        <w:t xml:space="preserve"> </w:t>
      </w:r>
    </w:p>
    <w:p w14:paraId="6E3E07CC" w14:textId="77777777" w:rsidR="008A65FE" w:rsidRPr="003E69B4" w:rsidRDefault="009D2CAF">
      <w:pPr>
        <w:pStyle w:val="TOC1"/>
        <w:rPr>
          <w:rFonts w:ascii="Calibri" w:hAnsi="Calibri"/>
          <w:b w:val="0"/>
          <w:caps w:val="0"/>
          <w:noProof/>
          <w:sz w:val="22"/>
          <w:szCs w:val="22"/>
          <w:lang w:eastAsia="en-GB"/>
        </w:rPr>
      </w:pPr>
      <w:r w:rsidRPr="003E69B4">
        <w:rPr>
          <w:smallCaps/>
          <w:szCs w:val="22"/>
        </w:rPr>
        <w:fldChar w:fldCharType="begin"/>
      </w:r>
      <w:r w:rsidRPr="003E69B4">
        <w:rPr>
          <w:smallCaps/>
          <w:szCs w:val="22"/>
        </w:rPr>
        <w:instrText xml:space="preserve"> TOC \o "1-2" </w:instrText>
      </w:r>
      <w:r w:rsidRPr="003E69B4">
        <w:rPr>
          <w:smallCaps/>
          <w:szCs w:val="22"/>
        </w:rPr>
        <w:fldChar w:fldCharType="separate"/>
      </w:r>
      <w:r w:rsidR="008A65FE" w:rsidRPr="003E69B4">
        <w:rPr>
          <w:noProof/>
        </w:rPr>
        <w:t>1.</w:t>
      </w:r>
      <w:r w:rsidR="008A65FE" w:rsidRPr="003E69B4">
        <w:rPr>
          <w:rFonts w:ascii="Calibri" w:hAnsi="Calibri"/>
          <w:b w:val="0"/>
          <w:caps w:val="0"/>
          <w:noProof/>
          <w:sz w:val="22"/>
          <w:szCs w:val="22"/>
          <w:lang w:eastAsia="en-GB"/>
        </w:rPr>
        <w:tab/>
      </w:r>
      <w:r w:rsidR="008A65FE" w:rsidRPr="003E69B4">
        <w:rPr>
          <w:noProof/>
        </w:rPr>
        <w:t>BACKGROUND INFORMATION</w:t>
      </w:r>
      <w:r w:rsidR="008A65FE" w:rsidRPr="003E69B4">
        <w:rPr>
          <w:noProof/>
        </w:rPr>
        <w:tab/>
      </w:r>
      <w:r w:rsidR="008A65FE" w:rsidRPr="003E69B4">
        <w:rPr>
          <w:noProof/>
        </w:rPr>
        <w:fldChar w:fldCharType="begin"/>
      </w:r>
      <w:r w:rsidR="008A65FE" w:rsidRPr="003E69B4">
        <w:rPr>
          <w:noProof/>
        </w:rPr>
        <w:instrText xml:space="preserve"> PAGEREF _Toc424210154 \h </w:instrText>
      </w:r>
      <w:r w:rsidR="008A65FE" w:rsidRPr="003E69B4">
        <w:rPr>
          <w:noProof/>
        </w:rPr>
      </w:r>
      <w:r w:rsidR="008A65FE" w:rsidRPr="003E69B4">
        <w:rPr>
          <w:noProof/>
        </w:rPr>
        <w:fldChar w:fldCharType="separate"/>
      </w:r>
      <w:r w:rsidR="008A65FE" w:rsidRPr="003E69B4">
        <w:rPr>
          <w:noProof/>
        </w:rPr>
        <w:t>2</w:t>
      </w:r>
      <w:r w:rsidR="008A65FE" w:rsidRPr="003E69B4">
        <w:rPr>
          <w:noProof/>
        </w:rPr>
        <w:fldChar w:fldCharType="end"/>
      </w:r>
    </w:p>
    <w:p w14:paraId="5CBE0495" w14:textId="77777777" w:rsidR="008A65FE" w:rsidRPr="003E69B4" w:rsidRDefault="008A65FE">
      <w:pPr>
        <w:pStyle w:val="TOC2"/>
        <w:tabs>
          <w:tab w:val="left" w:pos="1077"/>
        </w:tabs>
        <w:rPr>
          <w:rFonts w:ascii="Calibri" w:hAnsi="Calibri"/>
          <w:noProof/>
          <w:szCs w:val="22"/>
          <w:lang w:eastAsia="en-GB"/>
        </w:rPr>
      </w:pPr>
      <w:r w:rsidRPr="003E69B4">
        <w:rPr>
          <w:noProof/>
        </w:rPr>
        <w:t>1.1.</w:t>
      </w:r>
      <w:r w:rsidRPr="003E69B4">
        <w:rPr>
          <w:rFonts w:ascii="Calibri" w:hAnsi="Calibri"/>
          <w:noProof/>
          <w:szCs w:val="22"/>
          <w:lang w:eastAsia="en-GB"/>
        </w:rPr>
        <w:tab/>
      </w:r>
      <w:r w:rsidRPr="003E69B4">
        <w:rPr>
          <w:noProof/>
        </w:rPr>
        <w:t>Partner country</w:t>
      </w:r>
      <w:r w:rsidRPr="003E69B4">
        <w:rPr>
          <w:noProof/>
        </w:rPr>
        <w:tab/>
      </w:r>
      <w:r w:rsidRPr="003E69B4">
        <w:rPr>
          <w:noProof/>
        </w:rPr>
        <w:fldChar w:fldCharType="begin"/>
      </w:r>
      <w:r w:rsidRPr="003E69B4">
        <w:rPr>
          <w:noProof/>
        </w:rPr>
        <w:instrText xml:space="preserve"> PAGEREF _Toc424210155 \h </w:instrText>
      </w:r>
      <w:r w:rsidRPr="003E69B4">
        <w:rPr>
          <w:noProof/>
        </w:rPr>
      </w:r>
      <w:r w:rsidRPr="003E69B4">
        <w:rPr>
          <w:noProof/>
        </w:rPr>
        <w:fldChar w:fldCharType="separate"/>
      </w:r>
      <w:r w:rsidRPr="003E69B4">
        <w:rPr>
          <w:noProof/>
        </w:rPr>
        <w:t>2</w:t>
      </w:r>
      <w:r w:rsidRPr="003E69B4">
        <w:rPr>
          <w:noProof/>
        </w:rPr>
        <w:fldChar w:fldCharType="end"/>
      </w:r>
    </w:p>
    <w:p w14:paraId="00C2C27E" w14:textId="77777777" w:rsidR="008A65FE" w:rsidRPr="003E69B4" w:rsidRDefault="008A65FE">
      <w:pPr>
        <w:pStyle w:val="TOC2"/>
        <w:tabs>
          <w:tab w:val="left" w:pos="1077"/>
        </w:tabs>
        <w:rPr>
          <w:rFonts w:ascii="Calibri" w:hAnsi="Calibri"/>
          <w:noProof/>
          <w:szCs w:val="22"/>
          <w:lang w:eastAsia="en-GB"/>
        </w:rPr>
      </w:pPr>
      <w:r w:rsidRPr="003E69B4">
        <w:rPr>
          <w:noProof/>
        </w:rPr>
        <w:t>1.2.</w:t>
      </w:r>
      <w:r w:rsidRPr="003E69B4">
        <w:rPr>
          <w:rFonts w:ascii="Calibri" w:hAnsi="Calibri"/>
          <w:noProof/>
          <w:szCs w:val="22"/>
          <w:lang w:eastAsia="en-GB"/>
        </w:rPr>
        <w:tab/>
      </w:r>
      <w:r w:rsidRPr="003E69B4">
        <w:rPr>
          <w:noProof/>
        </w:rPr>
        <w:t>Contracting Authority</w:t>
      </w:r>
      <w:r w:rsidRPr="003E69B4">
        <w:rPr>
          <w:noProof/>
        </w:rPr>
        <w:tab/>
      </w:r>
      <w:r w:rsidRPr="003E69B4">
        <w:rPr>
          <w:noProof/>
        </w:rPr>
        <w:fldChar w:fldCharType="begin"/>
      </w:r>
      <w:r w:rsidRPr="003E69B4">
        <w:rPr>
          <w:noProof/>
        </w:rPr>
        <w:instrText xml:space="preserve"> PAGEREF _Toc424210156 \h </w:instrText>
      </w:r>
      <w:r w:rsidRPr="003E69B4">
        <w:rPr>
          <w:noProof/>
        </w:rPr>
      </w:r>
      <w:r w:rsidRPr="003E69B4">
        <w:rPr>
          <w:noProof/>
        </w:rPr>
        <w:fldChar w:fldCharType="separate"/>
      </w:r>
      <w:r w:rsidRPr="003E69B4">
        <w:rPr>
          <w:noProof/>
        </w:rPr>
        <w:t>2</w:t>
      </w:r>
      <w:r w:rsidRPr="003E69B4">
        <w:rPr>
          <w:noProof/>
        </w:rPr>
        <w:fldChar w:fldCharType="end"/>
      </w:r>
    </w:p>
    <w:p w14:paraId="4AAC00A3" w14:textId="77777777" w:rsidR="008A65FE" w:rsidRPr="003E69B4" w:rsidRDefault="008A65FE">
      <w:pPr>
        <w:pStyle w:val="TOC2"/>
        <w:tabs>
          <w:tab w:val="left" w:pos="1077"/>
        </w:tabs>
        <w:rPr>
          <w:rFonts w:ascii="Calibri" w:hAnsi="Calibri"/>
          <w:noProof/>
          <w:szCs w:val="22"/>
          <w:lang w:eastAsia="en-GB"/>
        </w:rPr>
      </w:pPr>
      <w:r w:rsidRPr="003E69B4">
        <w:rPr>
          <w:noProof/>
        </w:rPr>
        <w:t>1.3.</w:t>
      </w:r>
      <w:r w:rsidRPr="003E69B4">
        <w:rPr>
          <w:rFonts w:ascii="Calibri" w:hAnsi="Calibri"/>
          <w:noProof/>
          <w:szCs w:val="22"/>
          <w:lang w:eastAsia="en-GB"/>
        </w:rPr>
        <w:tab/>
      </w:r>
      <w:r w:rsidRPr="003E69B4">
        <w:rPr>
          <w:noProof/>
        </w:rPr>
        <w:t>Country background</w:t>
      </w:r>
      <w:r w:rsidRPr="003E69B4">
        <w:rPr>
          <w:noProof/>
        </w:rPr>
        <w:tab/>
      </w:r>
      <w:r w:rsidRPr="003E69B4">
        <w:rPr>
          <w:noProof/>
        </w:rPr>
        <w:fldChar w:fldCharType="begin"/>
      </w:r>
      <w:r w:rsidRPr="003E69B4">
        <w:rPr>
          <w:noProof/>
        </w:rPr>
        <w:instrText xml:space="preserve"> PAGEREF _Toc424210157 \h </w:instrText>
      </w:r>
      <w:r w:rsidRPr="003E69B4">
        <w:rPr>
          <w:noProof/>
        </w:rPr>
      </w:r>
      <w:r w:rsidRPr="003E69B4">
        <w:rPr>
          <w:noProof/>
        </w:rPr>
        <w:fldChar w:fldCharType="separate"/>
      </w:r>
      <w:r w:rsidRPr="003E69B4">
        <w:rPr>
          <w:noProof/>
        </w:rPr>
        <w:t>2</w:t>
      </w:r>
      <w:r w:rsidRPr="003E69B4">
        <w:rPr>
          <w:noProof/>
        </w:rPr>
        <w:fldChar w:fldCharType="end"/>
      </w:r>
    </w:p>
    <w:p w14:paraId="43A15524" w14:textId="77777777" w:rsidR="008A65FE" w:rsidRPr="003E69B4" w:rsidRDefault="008A65FE">
      <w:pPr>
        <w:pStyle w:val="TOC2"/>
        <w:tabs>
          <w:tab w:val="left" w:pos="1077"/>
        </w:tabs>
        <w:rPr>
          <w:rFonts w:ascii="Calibri" w:hAnsi="Calibri"/>
          <w:noProof/>
          <w:szCs w:val="22"/>
          <w:lang w:eastAsia="en-GB"/>
        </w:rPr>
      </w:pPr>
      <w:r w:rsidRPr="003E69B4">
        <w:rPr>
          <w:noProof/>
        </w:rPr>
        <w:t>1.4.</w:t>
      </w:r>
      <w:r w:rsidRPr="003E69B4">
        <w:rPr>
          <w:rFonts w:ascii="Calibri" w:hAnsi="Calibri"/>
          <w:noProof/>
          <w:szCs w:val="22"/>
          <w:lang w:eastAsia="en-GB"/>
        </w:rPr>
        <w:tab/>
      </w:r>
      <w:r w:rsidRPr="003E69B4">
        <w:rPr>
          <w:noProof/>
        </w:rPr>
        <w:t>Current situation in the sector</w:t>
      </w:r>
      <w:r w:rsidRPr="003E69B4">
        <w:rPr>
          <w:noProof/>
        </w:rPr>
        <w:tab/>
      </w:r>
      <w:r w:rsidRPr="003E69B4">
        <w:rPr>
          <w:noProof/>
        </w:rPr>
        <w:fldChar w:fldCharType="begin"/>
      </w:r>
      <w:r w:rsidRPr="003E69B4">
        <w:rPr>
          <w:noProof/>
        </w:rPr>
        <w:instrText xml:space="preserve"> PAGEREF _Toc424210158 \h </w:instrText>
      </w:r>
      <w:r w:rsidRPr="003E69B4">
        <w:rPr>
          <w:noProof/>
        </w:rPr>
      </w:r>
      <w:r w:rsidRPr="003E69B4">
        <w:rPr>
          <w:noProof/>
        </w:rPr>
        <w:fldChar w:fldCharType="separate"/>
      </w:r>
      <w:r w:rsidRPr="003E69B4">
        <w:rPr>
          <w:noProof/>
        </w:rPr>
        <w:t>2</w:t>
      </w:r>
      <w:r w:rsidRPr="003E69B4">
        <w:rPr>
          <w:noProof/>
        </w:rPr>
        <w:fldChar w:fldCharType="end"/>
      </w:r>
    </w:p>
    <w:p w14:paraId="1F4C28E9" w14:textId="77777777" w:rsidR="008A65FE" w:rsidRPr="003E69B4" w:rsidRDefault="008A65FE">
      <w:pPr>
        <w:pStyle w:val="TOC2"/>
        <w:tabs>
          <w:tab w:val="left" w:pos="1077"/>
        </w:tabs>
        <w:rPr>
          <w:rFonts w:ascii="Calibri" w:hAnsi="Calibri"/>
          <w:noProof/>
          <w:szCs w:val="22"/>
          <w:lang w:eastAsia="en-GB"/>
        </w:rPr>
      </w:pPr>
      <w:r w:rsidRPr="003E69B4">
        <w:rPr>
          <w:noProof/>
        </w:rPr>
        <w:t>1.5.</w:t>
      </w:r>
      <w:r w:rsidRPr="003E69B4">
        <w:rPr>
          <w:rFonts w:ascii="Calibri" w:hAnsi="Calibri"/>
          <w:noProof/>
          <w:szCs w:val="22"/>
          <w:lang w:eastAsia="en-GB"/>
        </w:rPr>
        <w:tab/>
      </w:r>
      <w:r w:rsidRPr="003E69B4">
        <w:rPr>
          <w:noProof/>
        </w:rPr>
        <w:t>Related programmes and other donor activities</w:t>
      </w:r>
      <w:r w:rsidRPr="003E69B4">
        <w:rPr>
          <w:noProof/>
        </w:rPr>
        <w:tab/>
      </w:r>
      <w:r w:rsidRPr="003E69B4">
        <w:rPr>
          <w:noProof/>
        </w:rPr>
        <w:fldChar w:fldCharType="begin"/>
      </w:r>
      <w:r w:rsidRPr="003E69B4">
        <w:rPr>
          <w:noProof/>
        </w:rPr>
        <w:instrText xml:space="preserve"> PAGEREF _Toc424210159 \h </w:instrText>
      </w:r>
      <w:r w:rsidRPr="003E69B4">
        <w:rPr>
          <w:noProof/>
        </w:rPr>
      </w:r>
      <w:r w:rsidRPr="003E69B4">
        <w:rPr>
          <w:noProof/>
        </w:rPr>
        <w:fldChar w:fldCharType="separate"/>
      </w:r>
      <w:r w:rsidRPr="003E69B4">
        <w:rPr>
          <w:noProof/>
        </w:rPr>
        <w:t>2</w:t>
      </w:r>
      <w:r w:rsidRPr="003E69B4">
        <w:rPr>
          <w:noProof/>
        </w:rPr>
        <w:fldChar w:fldCharType="end"/>
      </w:r>
    </w:p>
    <w:p w14:paraId="47CA3C86" w14:textId="77777777" w:rsidR="008A65FE" w:rsidRPr="003E69B4" w:rsidRDefault="008A65FE">
      <w:pPr>
        <w:pStyle w:val="TOC1"/>
        <w:rPr>
          <w:rFonts w:ascii="Calibri" w:hAnsi="Calibri"/>
          <w:b w:val="0"/>
          <w:caps w:val="0"/>
          <w:noProof/>
          <w:sz w:val="22"/>
          <w:szCs w:val="22"/>
          <w:lang w:eastAsia="en-GB"/>
        </w:rPr>
      </w:pPr>
      <w:r w:rsidRPr="003E69B4">
        <w:rPr>
          <w:noProof/>
        </w:rPr>
        <w:t>2.</w:t>
      </w:r>
      <w:r w:rsidRPr="003E69B4">
        <w:rPr>
          <w:rFonts w:ascii="Calibri" w:hAnsi="Calibri"/>
          <w:b w:val="0"/>
          <w:caps w:val="0"/>
          <w:noProof/>
          <w:sz w:val="22"/>
          <w:szCs w:val="22"/>
          <w:lang w:eastAsia="en-GB"/>
        </w:rPr>
        <w:tab/>
      </w:r>
      <w:r w:rsidRPr="003E69B4">
        <w:rPr>
          <w:noProof/>
        </w:rPr>
        <w:t>OBJECTIVE, PURPOSE &amp; EXPECTED RESULTS</w:t>
      </w:r>
      <w:r w:rsidRPr="003E69B4">
        <w:rPr>
          <w:noProof/>
        </w:rPr>
        <w:tab/>
      </w:r>
      <w:r w:rsidRPr="003E69B4">
        <w:rPr>
          <w:noProof/>
        </w:rPr>
        <w:fldChar w:fldCharType="begin"/>
      </w:r>
      <w:r w:rsidRPr="003E69B4">
        <w:rPr>
          <w:noProof/>
        </w:rPr>
        <w:instrText xml:space="preserve"> PAGEREF _Toc424210160 \h </w:instrText>
      </w:r>
      <w:r w:rsidRPr="003E69B4">
        <w:rPr>
          <w:noProof/>
        </w:rPr>
      </w:r>
      <w:r w:rsidRPr="003E69B4">
        <w:rPr>
          <w:noProof/>
        </w:rPr>
        <w:fldChar w:fldCharType="separate"/>
      </w:r>
      <w:r w:rsidRPr="003E69B4">
        <w:rPr>
          <w:noProof/>
        </w:rPr>
        <w:t>2</w:t>
      </w:r>
      <w:r w:rsidRPr="003E69B4">
        <w:rPr>
          <w:noProof/>
        </w:rPr>
        <w:fldChar w:fldCharType="end"/>
      </w:r>
    </w:p>
    <w:p w14:paraId="3480BE44" w14:textId="77777777" w:rsidR="008A65FE" w:rsidRPr="003E69B4" w:rsidRDefault="008A65FE">
      <w:pPr>
        <w:pStyle w:val="TOC2"/>
        <w:tabs>
          <w:tab w:val="left" w:pos="1077"/>
        </w:tabs>
        <w:rPr>
          <w:rFonts w:ascii="Calibri" w:hAnsi="Calibri"/>
          <w:noProof/>
          <w:szCs w:val="22"/>
          <w:lang w:eastAsia="en-GB"/>
        </w:rPr>
      </w:pPr>
      <w:r w:rsidRPr="003E69B4">
        <w:rPr>
          <w:noProof/>
        </w:rPr>
        <w:t>2.1.</w:t>
      </w:r>
      <w:r w:rsidRPr="003E69B4">
        <w:rPr>
          <w:rFonts w:ascii="Calibri" w:hAnsi="Calibri"/>
          <w:noProof/>
          <w:szCs w:val="22"/>
          <w:lang w:eastAsia="en-GB"/>
        </w:rPr>
        <w:tab/>
      </w:r>
      <w:r w:rsidRPr="003E69B4">
        <w:rPr>
          <w:noProof/>
        </w:rPr>
        <w:t>Overall objective</w:t>
      </w:r>
      <w:r w:rsidRPr="003E69B4">
        <w:rPr>
          <w:noProof/>
        </w:rPr>
        <w:tab/>
      </w:r>
      <w:r w:rsidRPr="003E69B4">
        <w:rPr>
          <w:noProof/>
        </w:rPr>
        <w:fldChar w:fldCharType="begin"/>
      </w:r>
      <w:r w:rsidRPr="003E69B4">
        <w:rPr>
          <w:noProof/>
        </w:rPr>
        <w:instrText xml:space="preserve"> PAGEREF _Toc424210161 \h </w:instrText>
      </w:r>
      <w:r w:rsidRPr="003E69B4">
        <w:rPr>
          <w:noProof/>
        </w:rPr>
      </w:r>
      <w:r w:rsidRPr="003E69B4">
        <w:rPr>
          <w:noProof/>
        </w:rPr>
        <w:fldChar w:fldCharType="separate"/>
      </w:r>
      <w:r w:rsidRPr="003E69B4">
        <w:rPr>
          <w:noProof/>
        </w:rPr>
        <w:t>2</w:t>
      </w:r>
      <w:r w:rsidRPr="003E69B4">
        <w:rPr>
          <w:noProof/>
        </w:rPr>
        <w:fldChar w:fldCharType="end"/>
      </w:r>
    </w:p>
    <w:p w14:paraId="4A100B86" w14:textId="77777777" w:rsidR="008A65FE" w:rsidRPr="003E69B4" w:rsidRDefault="008A65FE">
      <w:pPr>
        <w:pStyle w:val="TOC2"/>
        <w:tabs>
          <w:tab w:val="left" w:pos="1077"/>
        </w:tabs>
        <w:rPr>
          <w:rFonts w:ascii="Calibri" w:hAnsi="Calibri"/>
          <w:noProof/>
          <w:szCs w:val="22"/>
          <w:lang w:eastAsia="en-GB"/>
        </w:rPr>
      </w:pPr>
      <w:r w:rsidRPr="003E69B4">
        <w:rPr>
          <w:noProof/>
        </w:rPr>
        <w:t>2.2.</w:t>
      </w:r>
      <w:r w:rsidRPr="003E69B4">
        <w:rPr>
          <w:rFonts w:ascii="Calibri" w:hAnsi="Calibri"/>
          <w:noProof/>
          <w:szCs w:val="22"/>
          <w:lang w:eastAsia="en-GB"/>
        </w:rPr>
        <w:tab/>
      </w:r>
      <w:r w:rsidRPr="003E69B4">
        <w:rPr>
          <w:noProof/>
        </w:rPr>
        <w:t>Purpose</w:t>
      </w:r>
      <w:r w:rsidRPr="003E69B4">
        <w:rPr>
          <w:noProof/>
        </w:rPr>
        <w:tab/>
      </w:r>
      <w:r w:rsidRPr="003E69B4">
        <w:rPr>
          <w:noProof/>
        </w:rPr>
        <w:fldChar w:fldCharType="begin"/>
      </w:r>
      <w:r w:rsidRPr="003E69B4">
        <w:rPr>
          <w:noProof/>
        </w:rPr>
        <w:instrText xml:space="preserve"> PAGEREF _Toc424210162 \h </w:instrText>
      </w:r>
      <w:r w:rsidRPr="003E69B4">
        <w:rPr>
          <w:noProof/>
        </w:rPr>
      </w:r>
      <w:r w:rsidRPr="003E69B4">
        <w:rPr>
          <w:noProof/>
        </w:rPr>
        <w:fldChar w:fldCharType="separate"/>
      </w:r>
      <w:r w:rsidRPr="003E69B4">
        <w:rPr>
          <w:noProof/>
        </w:rPr>
        <w:t>3</w:t>
      </w:r>
      <w:r w:rsidRPr="003E69B4">
        <w:rPr>
          <w:noProof/>
        </w:rPr>
        <w:fldChar w:fldCharType="end"/>
      </w:r>
    </w:p>
    <w:p w14:paraId="6496DED5" w14:textId="77777777" w:rsidR="008A65FE" w:rsidRPr="003E69B4" w:rsidRDefault="008A65FE">
      <w:pPr>
        <w:pStyle w:val="TOC2"/>
        <w:tabs>
          <w:tab w:val="left" w:pos="1077"/>
        </w:tabs>
        <w:rPr>
          <w:rFonts w:ascii="Calibri" w:hAnsi="Calibri"/>
          <w:noProof/>
          <w:szCs w:val="22"/>
          <w:lang w:eastAsia="en-GB"/>
        </w:rPr>
      </w:pPr>
      <w:r w:rsidRPr="003E69B4">
        <w:rPr>
          <w:noProof/>
        </w:rPr>
        <w:t>2.3.</w:t>
      </w:r>
      <w:r w:rsidRPr="003E69B4">
        <w:rPr>
          <w:rFonts w:ascii="Calibri" w:hAnsi="Calibri"/>
          <w:noProof/>
          <w:szCs w:val="22"/>
          <w:lang w:eastAsia="en-GB"/>
        </w:rPr>
        <w:tab/>
      </w:r>
      <w:r w:rsidRPr="003E69B4">
        <w:rPr>
          <w:noProof/>
        </w:rPr>
        <w:t>Results to be achieved by the Contractor</w:t>
      </w:r>
      <w:r w:rsidRPr="003E69B4">
        <w:rPr>
          <w:noProof/>
        </w:rPr>
        <w:tab/>
      </w:r>
      <w:r w:rsidRPr="003E69B4">
        <w:rPr>
          <w:noProof/>
        </w:rPr>
        <w:fldChar w:fldCharType="begin"/>
      </w:r>
      <w:r w:rsidRPr="003E69B4">
        <w:rPr>
          <w:noProof/>
        </w:rPr>
        <w:instrText xml:space="preserve"> PAGEREF _Toc424210163 \h </w:instrText>
      </w:r>
      <w:r w:rsidRPr="003E69B4">
        <w:rPr>
          <w:noProof/>
        </w:rPr>
      </w:r>
      <w:r w:rsidRPr="003E69B4">
        <w:rPr>
          <w:noProof/>
        </w:rPr>
        <w:fldChar w:fldCharType="separate"/>
      </w:r>
      <w:r w:rsidRPr="003E69B4">
        <w:rPr>
          <w:noProof/>
        </w:rPr>
        <w:t>3</w:t>
      </w:r>
      <w:r w:rsidRPr="003E69B4">
        <w:rPr>
          <w:noProof/>
        </w:rPr>
        <w:fldChar w:fldCharType="end"/>
      </w:r>
    </w:p>
    <w:p w14:paraId="0AEF7257" w14:textId="77777777" w:rsidR="008A65FE" w:rsidRPr="003E69B4" w:rsidRDefault="008A65FE">
      <w:pPr>
        <w:pStyle w:val="TOC1"/>
        <w:rPr>
          <w:rFonts w:ascii="Calibri" w:hAnsi="Calibri"/>
          <w:b w:val="0"/>
          <w:caps w:val="0"/>
          <w:noProof/>
          <w:sz w:val="22"/>
          <w:szCs w:val="22"/>
          <w:lang w:eastAsia="en-GB"/>
        </w:rPr>
      </w:pPr>
      <w:r w:rsidRPr="003E69B4">
        <w:rPr>
          <w:noProof/>
        </w:rPr>
        <w:t>3.</w:t>
      </w:r>
      <w:r w:rsidRPr="003E69B4">
        <w:rPr>
          <w:rFonts w:ascii="Calibri" w:hAnsi="Calibri"/>
          <w:b w:val="0"/>
          <w:caps w:val="0"/>
          <w:noProof/>
          <w:sz w:val="22"/>
          <w:szCs w:val="22"/>
          <w:lang w:eastAsia="en-GB"/>
        </w:rPr>
        <w:tab/>
      </w:r>
      <w:r w:rsidRPr="003E69B4">
        <w:rPr>
          <w:noProof/>
        </w:rPr>
        <w:t>ASSUMPTIONS &amp; RISKS</w:t>
      </w:r>
      <w:r w:rsidRPr="003E69B4">
        <w:rPr>
          <w:noProof/>
        </w:rPr>
        <w:tab/>
      </w:r>
      <w:r w:rsidRPr="003E69B4">
        <w:rPr>
          <w:noProof/>
        </w:rPr>
        <w:fldChar w:fldCharType="begin"/>
      </w:r>
      <w:r w:rsidRPr="003E69B4">
        <w:rPr>
          <w:noProof/>
        </w:rPr>
        <w:instrText xml:space="preserve"> PAGEREF _Toc424210164 \h </w:instrText>
      </w:r>
      <w:r w:rsidRPr="003E69B4">
        <w:rPr>
          <w:noProof/>
        </w:rPr>
      </w:r>
      <w:r w:rsidRPr="003E69B4">
        <w:rPr>
          <w:noProof/>
        </w:rPr>
        <w:fldChar w:fldCharType="separate"/>
      </w:r>
      <w:r w:rsidRPr="003E69B4">
        <w:rPr>
          <w:noProof/>
        </w:rPr>
        <w:t>3</w:t>
      </w:r>
      <w:r w:rsidRPr="003E69B4">
        <w:rPr>
          <w:noProof/>
        </w:rPr>
        <w:fldChar w:fldCharType="end"/>
      </w:r>
    </w:p>
    <w:p w14:paraId="1F0228BB" w14:textId="77777777" w:rsidR="008A65FE" w:rsidRPr="003E69B4" w:rsidRDefault="008A65FE">
      <w:pPr>
        <w:pStyle w:val="TOC2"/>
        <w:tabs>
          <w:tab w:val="left" w:pos="1077"/>
        </w:tabs>
        <w:rPr>
          <w:rFonts w:ascii="Calibri" w:hAnsi="Calibri"/>
          <w:noProof/>
          <w:szCs w:val="22"/>
          <w:lang w:eastAsia="en-GB"/>
        </w:rPr>
      </w:pPr>
      <w:r w:rsidRPr="003E69B4">
        <w:rPr>
          <w:noProof/>
        </w:rPr>
        <w:t>3.1.</w:t>
      </w:r>
      <w:r w:rsidRPr="003E69B4">
        <w:rPr>
          <w:rFonts w:ascii="Calibri" w:hAnsi="Calibri"/>
          <w:noProof/>
          <w:szCs w:val="22"/>
          <w:lang w:eastAsia="en-GB"/>
        </w:rPr>
        <w:tab/>
      </w:r>
      <w:r w:rsidRPr="003E69B4">
        <w:rPr>
          <w:noProof/>
        </w:rPr>
        <w:t>Assumptions underlying the project</w:t>
      </w:r>
      <w:r w:rsidRPr="003E69B4">
        <w:rPr>
          <w:noProof/>
        </w:rPr>
        <w:tab/>
      </w:r>
      <w:r w:rsidRPr="003E69B4">
        <w:rPr>
          <w:noProof/>
        </w:rPr>
        <w:fldChar w:fldCharType="begin"/>
      </w:r>
      <w:r w:rsidRPr="003E69B4">
        <w:rPr>
          <w:noProof/>
        </w:rPr>
        <w:instrText xml:space="preserve"> PAGEREF _Toc424210165 \h </w:instrText>
      </w:r>
      <w:r w:rsidRPr="003E69B4">
        <w:rPr>
          <w:noProof/>
        </w:rPr>
      </w:r>
      <w:r w:rsidRPr="003E69B4">
        <w:rPr>
          <w:noProof/>
        </w:rPr>
        <w:fldChar w:fldCharType="separate"/>
      </w:r>
      <w:r w:rsidRPr="003E69B4">
        <w:rPr>
          <w:noProof/>
        </w:rPr>
        <w:t>3</w:t>
      </w:r>
      <w:r w:rsidRPr="003E69B4">
        <w:rPr>
          <w:noProof/>
        </w:rPr>
        <w:fldChar w:fldCharType="end"/>
      </w:r>
    </w:p>
    <w:p w14:paraId="30E15F75" w14:textId="77777777" w:rsidR="008A65FE" w:rsidRPr="003E69B4" w:rsidRDefault="008A65FE">
      <w:pPr>
        <w:pStyle w:val="TOC2"/>
        <w:tabs>
          <w:tab w:val="left" w:pos="1077"/>
        </w:tabs>
        <w:rPr>
          <w:rFonts w:ascii="Calibri" w:hAnsi="Calibri"/>
          <w:noProof/>
          <w:szCs w:val="22"/>
          <w:lang w:eastAsia="en-GB"/>
        </w:rPr>
      </w:pPr>
      <w:r w:rsidRPr="003E69B4">
        <w:rPr>
          <w:noProof/>
        </w:rPr>
        <w:t>3.2.</w:t>
      </w:r>
      <w:r w:rsidRPr="003E69B4">
        <w:rPr>
          <w:rFonts w:ascii="Calibri" w:hAnsi="Calibri"/>
          <w:noProof/>
          <w:szCs w:val="22"/>
          <w:lang w:eastAsia="en-GB"/>
        </w:rPr>
        <w:tab/>
      </w:r>
      <w:r w:rsidRPr="003E69B4">
        <w:rPr>
          <w:noProof/>
        </w:rPr>
        <w:t>Risks</w:t>
      </w:r>
      <w:r w:rsidRPr="003E69B4">
        <w:rPr>
          <w:noProof/>
        </w:rPr>
        <w:tab/>
      </w:r>
      <w:r w:rsidRPr="003E69B4">
        <w:rPr>
          <w:noProof/>
        </w:rPr>
        <w:fldChar w:fldCharType="begin"/>
      </w:r>
      <w:r w:rsidRPr="003E69B4">
        <w:rPr>
          <w:noProof/>
        </w:rPr>
        <w:instrText xml:space="preserve"> PAGEREF _Toc424210166 \h </w:instrText>
      </w:r>
      <w:r w:rsidRPr="003E69B4">
        <w:rPr>
          <w:noProof/>
        </w:rPr>
      </w:r>
      <w:r w:rsidRPr="003E69B4">
        <w:rPr>
          <w:noProof/>
        </w:rPr>
        <w:fldChar w:fldCharType="separate"/>
      </w:r>
      <w:r w:rsidRPr="003E69B4">
        <w:rPr>
          <w:noProof/>
        </w:rPr>
        <w:t>3</w:t>
      </w:r>
      <w:r w:rsidRPr="003E69B4">
        <w:rPr>
          <w:noProof/>
        </w:rPr>
        <w:fldChar w:fldCharType="end"/>
      </w:r>
    </w:p>
    <w:p w14:paraId="5117D6F5" w14:textId="77777777" w:rsidR="008A65FE" w:rsidRPr="003E69B4" w:rsidRDefault="008A65FE">
      <w:pPr>
        <w:pStyle w:val="TOC1"/>
        <w:rPr>
          <w:rFonts w:ascii="Calibri" w:hAnsi="Calibri"/>
          <w:b w:val="0"/>
          <w:caps w:val="0"/>
          <w:noProof/>
          <w:sz w:val="22"/>
          <w:szCs w:val="22"/>
          <w:lang w:eastAsia="en-GB"/>
        </w:rPr>
      </w:pPr>
      <w:r w:rsidRPr="003E69B4">
        <w:rPr>
          <w:noProof/>
        </w:rPr>
        <w:t>4.</w:t>
      </w:r>
      <w:r w:rsidRPr="003E69B4">
        <w:rPr>
          <w:rFonts w:ascii="Calibri" w:hAnsi="Calibri"/>
          <w:b w:val="0"/>
          <w:caps w:val="0"/>
          <w:noProof/>
          <w:sz w:val="22"/>
          <w:szCs w:val="22"/>
          <w:lang w:eastAsia="en-GB"/>
        </w:rPr>
        <w:tab/>
      </w:r>
      <w:r w:rsidRPr="003E69B4">
        <w:rPr>
          <w:noProof/>
        </w:rPr>
        <w:t>SCOPE OF THE WORK</w:t>
      </w:r>
      <w:r w:rsidRPr="003E69B4">
        <w:rPr>
          <w:noProof/>
        </w:rPr>
        <w:tab/>
      </w:r>
      <w:r w:rsidRPr="003E69B4">
        <w:rPr>
          <w:noProof/>
        </w:rPr>
        <w:fldChar w:fldCharType="begin"/>
      </w:r>
      <w:r w:rsidRPr="003E69B4">
        <w:rPr>
          <w:noProof/>
        </w:rPr>
        <w:instrText xml:space="preserve"> PAGEREF _Toc424210167 \h </w:instrText>
      </w:r>
      <w:r w:rsidRPr="003E69B4">
        <w:rPr>
          <w:noProof/>
        </w:rPr>
      </w:r>
      <w:r w:rsidRPr="003E69B4">
        <w:rPr>
          <w:noProof/>
        </w:rPr>
        <w:fldChar w:fldCharType="separate"/>
      </w:r>
      <w:r w:rsidRPr="003E69B4">
        <w:rPr>
          <w:noProof/>
        </w:rPr>
        <w:t>3</w:t>
      </w:r>
      <w:r w:rsidRPr="003E69B4">
        <w:rPr>
          <w:noProof/>
        </w:rPr>
        <w:fldChar w:fldCharType="end"/>
      </w:r>
    </w:p>
    <w:p w14:paraId="1A9E4B79" w14:textId="77777777" w:rsidR="008A65FE" w:rsidRPr="003E69B4" w:rsidRDefault="008A65FE">
      <w:pPr>
        <w:pStyle w:val="TOC2"/>
        <w:tabs>
          <w:tab w:val="left" w:pos="1077"/>
        </w:tabs>
        <w:rPr>
          <w:rFonts w:ascii="Calibri" w:hAnsi="Calibri"/>
          <w:noProof/>
          <w:szCs w:val="22"/>
          <w:lang w:eastAsia="en-GB"/>
        </w:rPr>
      </w:pPr>
      <w:r w:rsidRPr="003E69B4">
        <w:rPr>
          <w:noProof/>
        </w:rPr>
        <w:t>4.1.</w:t>
      </w:r>
      <w:r w:rsidRPr="003E69B4">
        <w:rPr>
          <w:rFonts w:ascii="Calibri" w:hAnsi="Calibri"/>
          <w:noProof/>
          <w:szCs w:val="22"/>
          <w:lang w:eastAsia="en-GB"/>
        </w:rPr>
        <w:tab/>
      </w:r>
      <w:r w:rsidRPr="003E69B4">
        <w:rPr>
          <w:noProof/>
        </w:rPr>
        <w:t>General</w:t>
      </w:r>
      <w:r w:rsidRPr="003E69B4">
        <w:rPr>
          <w:noProof/>
        </w:rPr>
        <w:tab/>
      </w:r>
      <w:r w:rsidRPr="003E69B4">
        <w:rPr>
          <w:noProof/>
        </w:rPr>
        <w:fldChar w:fldCharType="begin"/>
      </w:r>
      <w:r w:rsidRPr="003E69B4">
        <w:rPr>
          <w:noProof/>
        </w:rPr>
        <w:instrText xml:space="preserve"> PAGEREF _Toc424210168 \h </w:instrText>
      </w:r>
      <w:r w:rsidRPr="003E69B4">
        <w:rPr>
          <w:noProof/>
        </w:rPr>
      </w:r>
      <w:r w:rsidRPr="003E69B4">
        <w:rPr>
          <w:noProof/>
        </w:rPr>
        <w:fldChar w:fldCharType="separate"/>
      </w:r>
      <w:r w:rsidRPr="003E69B4">
        <w:rPr>
          <w:noProof/>
        </w:rPr>
        <w:t>3</w:t>
      </w:r>
      <w:r w:rsidRPr="003E69B4">
        <w:rPr>
          <w:noProof/>
        </w:rPr>
        <w:fldChar w:fldCharType="end"/>
      </w:r>
    </w:p>
    <w:p w14:paraId="45C22BF6" w14:textId="77777777" w:rsidR="008A65FE" w:rsidRPr="003E69B4" w:rsidRDefault="008A65FE">
      <w:pPr>
        <w:pStyle w:val="TOC2"/>
        <w:tabs>
          <w:tab w:val="left" w:pos="1077"/>
        </w:tabs>
        <w:rPr>
          <w:rFonts w:ascii="Calibri" w:hAnsi="Calibri"/>
          <w:noProof/>
          <w:szCs w:val="22"/>
          <w:lang w:eastAsia="en-GB"/>
        </w:rPr>
      </w:pPr>
      <w:r w:rsidRPr="003E69B4">
        <w:rPr>
          <w:noProof/>
        </w:rPr>
        <w:t>4.2.</w:t>
      </w:r>
      <w:r w:rsidRPr="003E69B4">
        <w:rPr>
          <w:rFonts w:ascii="Calibri" w:hAnsi="Calibri"/>
          <w:noProof/>
          <w:szCs w:val="22"/>
          <w:lang w:eastAsia="en-GB"/>
        </w:rPr>
        <w:tab/>
      </w:r>
      <w:r w:rsidRPr="003E69B4">
        <w:rPr>
          <w:noProof/>
        </w:rPr>
        <w:t>Specific work</w:t>
      </w:r>
      <w:r w:rsidRPr="003E69B4">
        <w:rPr>
          <w:noProof/>
        </w:rPr>
        <w:tab/>
      </w:r>
      <w:r w:rsidRPr="003E69B4">
        <w:rPr>
          <w:noProof/>
        </w:rPr>
        <w:fldChar w:fldCharType="begin"/>
      </w:r>
      <w:r w:rsidRPr="003E69B4">
        <w:rPr>
          <w:noProof/>
        </w:rPr>
        <w:instrText xml:space="preserve"> PAGEREF _Toc424210169 \h </w:instrText>
      </w:r>
      <w:r w:rsidRPr="003E69B4">
        <w:rPr>
          <w:noProof/>
        </w:rPr>
      </w:r>
      <w:r w:rsidRPr="003E69B4">
        <w:rPr>
          <w:noProof/>
        </w:rPr>
        <w:fldChar w:fldCharType="separate"/>
      </w:r>
      <w:r w:rsidRPr="003E69B4">
        <w:rPr>
          <w:noProof/>
        </w:rPr>
        <w:t>3</w:t>
      </w:r>
      <w:r w:rsidRPr="003E69B4">
        <w:rPr>
          <w:noProof/>
        </w:rPr>
        <w:fldChar w:fldCharType="end"/>
      </w:r>
    </w:p>
    <w:p w14:paraId="451D4F63" w14:textId="77777777" w:rsidR="008A65FE" w:rsidRPr="003E69B4" w:rsidRDefault="008A65FE">
      <w:pPr>
        <w:pStyle w:val="TOC2"/>
        <w:tabs>
          <w:tab w:val="left" w:pos="1077"/>
        </w:tabs>
        <w:rPr>
          <w:rFonts w:ascii="Calibri" w:hAnsi="Calibri"/>
          <w:noProof/>
          <w:szCs w:val="22"/>
          <w:lang w:eastAsia="en-GB"/>
        </w:rPr>
      </w:pPr>
      <w:r w:rsidRPr="003E69B4">
        <w:rPr>
          <w:noProof/>
        </w:rPr>
        <w:t>4.3.</w:t>
      </w:r>
      <w:r w:rsidRPr="003E69B4">
        <w:rPr>
          <w:rFonts w:ascii="Calibri" w:hAnsi="Calibri"/>
          <w:noProof/>
          <w:szCs w:val="22"/>
          <w:lang w:eastAsia="en-GB"/>
        </w:rPr>
        <w:tab/>
      </w:r>
      <w:r w:rsidRPr="003E69B4">
        <w:rPr>
          <w:noProof/>
        </w:rPr>
        <w:t>Project management</w:t>
      </w:r>
      <w:r w:rsidRPr="003E69B4">
        <w:rPr>
          <w:noProof/>
        </w:rPr>
        <w:tab/>
      </w:r>
      <w:r w:rsidRPr="003E69B4">
        <w:rPr>
          <w:noProof/>
        </w:rPr>
        <w:fldChar w:fldCharType="begin"/>
      </w:r>
      <w:r w:rsidRPr="003E69B4">
        <w:rPr>
          <w:noProof/>
        </w:rPr>
        <w:instrText xml:space="preserve"> PAGEREF _Toc424210170 \h </w:instrText>
      </w:r>
      <w:r w:rsidRPr="003E69B4">
        <w:rPr>
          <w:noProof/>
        </w:rPr>
      </w:r>
      <w:r w:rsidRPr="003E69B4">
        <w:rPr>
          <w:noProof/>
        </w:rPr>
        <w:fldChar w:fldCharType="separate"/>
      </w:r>
      <w:r w:rsidRPr="003E69B4">
        <w:rPr>
          <w:noProof/>
        </w:rPr>
        <w:t>4</w:t>
      </w:r>
      <w:r w:rsidRPr="003E69B4">
        <w:rPr>
          <w:noProof/>
        </w:rPr>
        <w:fldChar w:fldCharType="end"/>
      </w:r>
    </w:p>
    <w:p w14:paraId="107B6CB3" w14:textId="77777777" w:rsidR="008A65FE" w:rsidRPr="003E69B4" w:rsidRDefault="008A65FE">
      <w:pPr>
        <w:pStyle w:val="TOC1"/>
        <w:rPr>
          <w:rFonts w:ascii="Calibri" w:hAnsi="Calibri"/>
          <w:b w:val="0"/>
          <w:caps w:val="0"/>
          <w:noProof/>
          <w:sz w:val="22"/>
          <w:szCs w:val="22"/>
          <w:lang w:eastAsia="en-GB"/>
        </w:rPr>
      </w:pPr>
      <w:r w:rsidRPr="003E69B4">
        <w:rPr>
          <w:noProof/>
        </w:rPr>
        <w:t>5.</w:t>
      </w:r>
      <w:r w:rsidRPr="003E69B4">
        <w:rPr>
          <w:rFonts w:ascii="Calibri" w:hAnsi="Calibri"/>
          <w:b w:val="0"/>
          <w:caps w:val="0"/>
          <w:noProof/>
          <w:sz w:val="22"/>
          <w:szCs w:val="22"/>
          <w:lang w:eastAsia="en-GB"/>
        </w:rPr>
        <w:tab/>
      </w:r>
      <w:r w:rsidRPr="003E69B4">
        <w:rPr>
          <w:noProof/>
        </w:rPr>
        <w:t>LOGISTICS AND TIMING</w:t>
      </w:r>
      <w:r w:rsidRPr="003E69B4">
        <w:rPr>
          <w:noProof/>
        </w:rPr>
        <w:tab/>
      </w:r>
      <w:r w:rsidRPr="003E69B4">
        <w:rPr>
          <w:noProof/>
        </w:rPr>
        <w:fldChar w:fldCharType="begin"/>
      </w:r>
      <w:r w:rsidRPr="003E69B4">
        <w:rPr>
          <w:noProof/>
        </w:rPr>
        <w:instrText xml:space="preserve"> PAGEREF _Toc424210171 \h </w:instrText>
      </w:r>
      <w:r w:rsidRPr="003E69B4">
        <w:rPr>
          <w:noProof/>
        </w:rPr>
      </w:r>
      <w:r w:rsidRPr="003E69B4">
        <w:rPr>
          <w:noProof/>
        </w:rPr>
        <w:fldChar w:fldCharType="separate"/>
      </w:r>
      <w:r w:rsidRPr="003E69B4">
        <w:rPr>
          <w:noProof/>
        </w:rPr>
        <w:t>4</w:t>
      </w:r>
      <w:r w:rsidRPr="003E69B4">
        <w:rPr>
          <w:noProof/>
        </w:rPr>
        <w:fldChar w:fldCharType="end"/>
      </w:r>
    </w:p>
    <w:p w14:paraId="6A05B96F" w14:textId="77777777" w:rsidR="008A65FE" w:rsidRPr="003E69B4" w:rsidRDefault="008A65FE">
      <w:pPr>
        <w:pStyle w:val="TOC2"/>
        <w:tabs>
          <w:tab w:val="left" w:pos="1077"/>
        </w:tabs>
        <w:rPr>
          <w:rFonts w:ascii="Calibri" w:hAnsi="Calibri"/>
          <w:noProof/>
          <w:szCs w:val="22"/>
          <w:lang w:eastAsia="en-GB"/>
        </w:rPr>
      </w:pPr>
      <w:r w:rsidRPr="003E69B4">
        <w:rPr>
          <w:noProof/>
        </w:rPr>
        <w:t>5.1.</w:t>
      </w:r>
      <w:r w:rsidRPr="003E69B4">
        <w:rPr>
          <w:rFonts w:ascii="Calibri" w:hAnsi="Calibri"/>
          <w:noProof/>
          <w:szCs w:val="22"/>
          <w:lang w:eastAsia="en-GB"/>
        </w:rPr>
        <w:tab/>
      </w:r>
      <w:r w:rsidRPr="003E69B4">
        <w:rPr>
          <w:noProof/>
        </w:rPr>
        <w:t>Location</w:t>
      </w:r>
      <w:r w:rsidRPr="003E69B4">
        <w:rPr>
          <w:noProof/>
        </w:rPr>
        <w:tab/>
      </w:r>
      <w:r w:rsidRPr="003E69B4">
        <w:rPr>
          <w:noProof/>
        </w:rPr>
        <w:fldChar w:fldCharType="begin"/>
      </w:r>
      <w:r w:rsidRPr="003E69B4">
        <w:rPr>
          <w:noProof/>
        </w:rPr>
        <w:instrText xml:space="preserve"> PAGEREF _Toc424210172 \h </w:instrText>
      </w:r>
      <w:r w:rsidRPr="003E69B4">
        <w:rPr>
          <w:noProof/>
        </w:rPr>
      </w:r>
      <w:r w:rsidRPr="003E69B4">
        <w:rPr>
          <w:noProof/>
        </w:rPr>
        <w:fldChar w:fldCharType="separate"/>
      </w:r>
      <w:r w:rsidRPr="003E69B4">
        <w:rPr>
          <w:noProof/>
        </w:rPr>
        <w:t>4</w:t>
      </w:r>
      <w:r w:rsidRPr="003E69B4">
        <w:rPr>
          <w:noProof/>
        </w:rPr>
        <w:fldChar w:fldCharType="end"/>
      </w:r>
    </w:p>
    <w:p w14:paraId="78A7D02E" w14:textId="77777777" w:rsidR="008A65FE" w:rsidRPr="003E69B4" w:rsidRDefault="008A65FE">
      <w:pPr>
        <w:pStyle w:val="TOC2"/>
        <w:tabs>
          <w:tab w:val="left" w:pos="1077"/>
        </w:tabs>
        <w:rPr>
          <w:rFonts w:ascii="Calibri" w:hAnsi="Calibri"/>
          <w:noProof/>
          <w:szCs w:val="22"/>
          <w:lang w:eastAsia="en-GB"/>
        </w:rPr>
      </w:pPr>
      <w:r w:rsidRPr="003E69B4">
        <w:rPr>
          <w:noProof/>
        </w:rPr>
        <w:t>5.2.</w:t>
      </w:r>
      <w:r w:rsidRPr="003E69B4">
        <w:rPr>
          <w:rFonts w:ascii="Calibri" w:hAnsi="Calibri"/>
          <w:noProof/>
          <w:szCs w:val="22"/>
          <w:lang w:eastAsia="en-GB"/>
        </w:rPr>
        <w:tab/>
      </w:r>
      <w:r w:rsidRPr="003E69B4">
        <w:rPr>
          <w:noProof/>
        </w:rPr>
        <w:t>Start date &amp; Period of implementation of tasks</w:t>
      </w:r>
      <w:r w:rsidRPr="003E69B4">
        <w:rPr>
          <w:noProof/>
        </w:rPr>
        <w:tab/>
      </w:r>
      <w:r w:rsidRPr="003E69B4">
        <w:rPr>
          <w:noProof/>
        </w:rPr>
        <w:fldChar w:fldCharType="begin"/>
      </w:r>
      <w:r w:rsidRPr="003E69B4">
        <w:rPr>
          <w:noProof/>
        </w:rPr>
        <w:instrText xml:space="preserve"> PAGEREF _Toc424210173 \h </w:instrText>
      </w:r>
      <w:r w:rsidRPr="003E69B4">
        <w:rPr>
          <w:noProof/>
        </w:rPr>
      </w:r>
      <w:r w:rsidRPr="003E69B4">
        <w:rPr>
          <w:noProof/>
        </w:rPr>
        <w:fldChar w:fldCharType="separate"/>
      </w:r>
      <w:r w:rsidRPr="003E69B4">
        <w:rPr>
          <w:noProof/>
        </w:rPr>
        <w:t>4</w:t>
      </w:r>
      <w:r w:rsidRPr="003E69B4">
        <w:rPr>
          <w:noProof/>
        </w:rPr>
        <w:fldChar w:fldCharType="end"/>
      </w:r>
    </w:p>
    <w:p w14:paraId="58EA7463" w14:textId="77777777" w:rsidR="008A65FE" w:rsidRPr="003E69B4" w:rsidRDefault="008A65FE">
      <w:pPr>
        <w:pStyle w:val="TOC1"/>
        <w:rPr>
          <w:rFonts w:ascii="Calibri" w:hAnsi="Calibri"/>
          <w:b w:val="0"/>
          <w:caps w:val="0"/>
          <w:noProof/>
          <w:sz w:val="22"/>
          <w:szCs w:val="22"/>
          <w:lang w:eastAsia="en-GB"/>
        </w:rPr>
      </w:pPr>
      <w:r w:rsidRPr="003E69B4">
        <w:rPr>
          <w:noProof/>
        </w:rPr>
        <w:t>6.</w:t>
      </w:r>
      <w:r w:rsidRPr="003E69B4">
        <w:rPr>
          <w:rFonts w:ascii="Calibri" w:hAnsi="Calibri"/>
          <w:b w:val="0"/>
          <w:caps w:val="0"/>
          <w:noProof/>
          <w:sz w:val="22"/>
          <w:szCs w:val="22"/>
          <w:lang w:eastAsia="en-GB"/>
        </w:rPr>
        <w:tab/>
      </w:r>
      <w:r w:rsidRPr="003E69B4">
        <w:rPr>
          <w:noProof/>
        </w:rPr>
        <w:t>REQUIREMENTS</w:t>
      </w:r>
      <w:r w:rsidRPr="003E69B4">
        <w:rPr>
          <w:noProof/>
        </w:rPr>
        <w:tab/>
      </w:r>
      <w:r w:rsidRPr="003E69B4">
        <w:rPr>
          <w:noProof/>
        </w:rPr>
        <w:fldChar w:fldCharType="begin"/>
      </w:r>
      <w:r w:rsidRPr="003E69B4">
        <w:rPr>
          <w:noProof/>
        </w:rPr>
        <w:instrText xml:space="preserve"> PAGEREF _Toc424210174 \h </w:instrText>
      </w:r>
      <w:r w:rsidRPr="003E69B4">
        <w:rPr>
          <w:noProof/>
        </w:rPr>
      </w:r>
      <w:r w:rsidRPr="003E69B4">
        <w:rPr>
          <w:noProof/>
        </w:rPr>
        <w:fldChar w:fldCharType="separate"/>
      </w:r>
      <w:r w:rsidRPr="003E69B4">
        <w:rPr>
          <w:noProof/>
        </w:rPr>
        <w:t>5</w:t>
      </w:r>
      <w:r w:rsidRPr="003E69B4">
        <w:rPr>
          <w:noProof/>
        </w:rPr>
        <w:fldChar w:fldCharType="end"/>
      </w:r>
    </w:p>
    <w:p w14:paraId="357FE796" w14:textId="77777777" w:rsidR="008A65FE" w:rsidRPr="003E69B4" w:rsidRDefault="008A65FE">
      <w:pPr>
        <w:pStyle w:val="TOC2"/>
        <w:tabs>
          <w:tab w:val="left" w:pos="1077"/>
        </w:tabs>
        <w:rPr>
          <w:rFonts w:ascii="Calibri" w:hAnsi="Calibri"/>
          <w:noProof/>
          <w:szCs w:val="22"/>
          <w:lang w:eastAsia="en-GB"/>
        </w:rPr>
      </w:pPr>
      <w:r w:rsidRPr="003E69B4">
        <w:rPr>
          <w:noProof/>
        </w:rPr>
        <w:t>6.1.</w:t>
      </w:r>
      <w:r w:rsidRPr="003E69B4">
        <w:rPr>
          <w:rFonts w:ascii="Calibri" w:hAnsi="Calibri"/>
          <w:noProof/>
          <w:szCs w:val="22"/>
          <w:lang w:eastAsia="en-GB"/>
        </w:rPr>
        <w:tab/>
      </w:r>
      <w:r w:rsidRPr="003E69B4">
        <w:rPr>
          <w:noProof/>
        </w:rPr>
        <w:t>Staff</w:t>
      </w:r>
      <w:r w:rsidRPr="003E69B4">
        <w:rPr>
          <w:noProof/>
        </w:rPr>
        <w:tab/>
      </w:r>
      <w:r w:rsidRPr="003E69B4">
        <w:rPr>
          <w:noProof/>
        </w:rPr>
        <w:fldChar w:fldCharType="begin"/>
      </w:r>
      <w:r w:rsidRPr="003E69B4">
        <w:rPr>
          <w:noProof/>
        </w:rPr>
        <w:instrText xml:space="preserve"> PAGEREF _Toc424210175 \h </w:instrText>
      </w:r>
      <w:r w:rsidRPr="003E69B4">
        <w:rPr>
          <w:noProof/>
        </w:rPr>
      </w:r>
      <w:r w:rsidRPr="003E69B4">
        <w:rPr>
          <w:noProof/>
        </w:rPr>
        <w:fldChar w:fldCharType="separate"/>
      </w:r>
      <w:r w:rsidRPr="003E69B4">
        <w:rPr>
          <w:noProof/>
        </w:rPr>
        <w:t>5</w:t>
      </w:r>
      <w:r w:rsidRPr="003E69B4">
        <w:rPr>
          <w:noProof/>
        </w:rPr>
        <w:fldChar w:fldCharType="end"/>
      </w:r>
    </w:p>
    <w:p w14:paraId="06E4355F" w14:textId="77777777" w:rsidR="008A65FE" w:rsidRPr="003E69B4" w:rsidRDefault="008A65FE">
      <w:pPr>
        <w:pStyle w:val="TOC2"/>
        <w:tabs>
          <w:tab w:val="left" w:pos="1077"/>
        </w:tabs>
        <w:rPr>
          <w:rFonts w:ascii="Calibri" w:hAnsi="Calibri"/>
          <w:noProof/>
          <w:szCs w:val="22"/>
          <w:lang w:eastAsia="en-GB"/>
        </w:rPr>
      </w:pPr>
      <w:r w:rsidRPr="003E69B4">
        <w:rPr>
          <w:noProof/>
        </w:rPr>
        <w:t>6.2.</w:t>
      </w:r>
      <w:r w:rsidRPr="003E69B4">
        <w:rPr>
          <w:rFonts w:ascii="Calibri" w:hAnsi="Calibri"/>
          <w:noProof/>
          <w:szCs w:val="22"/>
          <w:lang w:eastAsia="en-GB"/>
        </w:rPr>
        <w:tab/>
      </w:r>
      <w:r w:rsidRPr="003E69B4">
        <w:rPr>
          <w:noProof/>
        </w:rPr>
        <w:t>Office accommodation</w:t>
      </w:r>
      <w:r w:rsidRPr="003E69B4">
        <w:rPr>
          <w:noProof/>
        </w:rPr>
        <w:tab/>
      </w:r>
      <w:r w:rsidRPr="003E69B4">
        <w:rPr>
          <w:noProof/>
        </w:rPr>
        <w:fldChar w:fldCharType="begin"/>
      </w:r>
      <w:r w:rsidRPr="003E69B4">
        <w:rPr>
          <w:noProof/>
        </w:rPr>
        <w:instrText xml:space="preserve"> PAGEREF _Toc424210176 \h </w:instrText>
      </w:r>
      <w:r w:rsidRPr="003E69B4">
        <w:rPr>
          <w:noProof/>
        </w:rPr>
      </w:r>
      <w:r w:rsidRPr="003E69B4">
        <w:rPr>
          <w:noProof/>
        </w:rPr>
        <w:fldChar w:fldCharType="separate"/>
      </w:r>
      <w:r w:rsidRPr="003E69B4">
        <w:rPr>
          <w:noProof/>
        </w:rPr>
        <w:t>6</w:t>
      </w:r>
      <w:r w:rsidRPr="003E69B4">
        <w:rPr>
          <w:noProof/>
        </w:rPr>
        <w:fldChar w:fldCharType="end"/>
      </w:r>
    </w:p>
    <w:p w14:paraId="7BE022BF" w14:textId="77777777" w:rsidR="008A65FE" w:rsidRPr="003E69B4" w:rsidRDefault="008A65FE">
      <w:pPr>
        <w:pStyle w:val="TOC2"/>
        <w:tabs>
          <w:tab w:val="left" w:pos="1077"/>
        </w:tabs>
        <w:rPr>
          <w:rFonts w:ascii="Calibri" w:hAnsi="Calibri"/>
          <w:noProof/>
          <w:szCs w:val="22"/>
          <w:lang w:eastAsia="en-GB"/>
        </w:rPr>
      </w:pPr>
      <w:r w:rsidRPr="003E69B4">
        <w:rPr>
          <w:noProof/>
        </w:rPr>
        <w:t>6.3.</w:t>
      </w:r>
      <w:r w:rsidRPr="003E69B4">
        <w:rPr>
          <w:rFonts w:ascii="Calibri" w:hAnsi="Calibri"/>
          <w:noProof/>
          <w:szCs w:val="22"/>
          <w:lang w:eastAsia="en-GB"/>
        </w:rPr>
        <w:tab/>
      </w:r>
      <w:r w:rsidRPr="003E69B4">
        <w:rPr>
          <w:noProof/>
        </w:rPr>
        <w:t>Facilities to be provided by the Contractor</w:t>
      </w:r>
      <w:r w:rsidRPr="003E69B4">
        <w:rPr>
          <w:noProof/>
        </w:rPr>
        <w:tab/>
      </w:r>
      <w:r w:rsidRPr="003E69B4">
        <w:rPr>
          <w:noProof/>
        </w:rPr>
        <w:fldChar w:fldCharType="begin"/>
      </w:r>
      <w:r w:rsidRPr="003E69B4">
        <w:rPr>
          <w:noProof/>
        </w:rPr>
        <w:instrText xml:space="preserve"> PAGEREF _Toc424210177 \h </w:instrText>
      </w:r>
      <w:r w:rsidRPr="003E69B4">
        <w:rPr>
          <w:noProof/>
        </w:rPr>
      </w:r>
      <w:r w:rsidRPr="003E69B4">
        <w:rPr>
          <w:noProof/>
        </w:rPr>
        <w:fldChar w:fldCharType="separate"/>
      </w:r>
      <w:r w:rsidRPr="003E69B4">
        <w:rPr>
          <w:noProof/>
        </w:rPr>
        <w:t>6</w:t>
      </w:r>
      <w:r w:rsidRPr="003E69B4">
        <w:rPr>
          <w:noProof/>
        </w:rPr>
        <w:fldChar w:fldCharType="end"/>
      </w:r>
    </w:p>
    <w:p w14:paraId="60A20427" w14:textId="77777777" w:rsidR="008A65FE" w:rsidRPr="003E69B4" w:rsidRDefault="008A65FE">
      <w:pPr>
        <w:pStyle w:val="TOC2"/>
        <w:tabs>
          <w:tab w:val="left" w:pos="1077"/>
        </w:tabs>
        <w:rPr>
          <w:rFonts w:ascii="Calibri" w:hAnsi="Calibri"/>
          <w:noProof/>
          <w:szCs w:val="22"/>
          <w:lang w:eastAsia="en-GB"/>
        </w:rPr>
      </w:pPr>
      <w:r w:rsidRPr="003E69B4">
        <w:rPr>
          <w:noProof/>
        </w:rPr>
        <w:t>6.4.</w:t>
      </w:r>
      <w:r w:rsidRPr="003E69B4">
        <w:rPr>
          <w:rFonts w:ascii="Calibri" w:hAnsi="Calibri"/>
          <w:noProof/>
          <w:szCs w:val="22"/>
          <w:lang w:eastAsia="en-GB"/>
        </w:rPr>
        <w:tab/>
      </w:r>
      <w:r w:rsidRPr="003E69B4">
        <w:rPr>
          <w:noProof/>
        </w:rPr>
        <w:t>Equipment</w:t>
      </w:r>
      <w:r w:rsidRPr="003E69B4">
        <w:rPr>
          <w:noProof/>
        </w:rPr>
        <w:tab/>
      </w:r>
      <w:r w:rsidRPr="003E69B4">
        <w:rPr>
          <w:noProof/>
        </w:rPr>
        <w:fldChar w:fldCharType="begin"/>
      </w:r>
      <w:r w:rsidRPr="003E69B4">
        <w:rPr>
          <w:noProof/>
        </w:rPr>
        <w:instrText xml:space="preserve"> PAGEREF _Toc424210178 \h </w:instrText>
      </w:r>
      <w:r w:rsidRPr="003E69B4">
        <w:rPr>
          <w:noProof/>
        </w:rPr>
      </w:r>
      <w:r w:rsidRPr="003E69B4">
        <w:rPr>
          <w:noProof/>
        </w:rPr>
        <w:fldChar w:fldCharType="separate"/>
      </w:r>
      <w:r w:rsidRPr="003E69B4">
        <w:rPr>
          <w:noProof/>
        </w:rPr>
        <w:t>7</w:t>
      </w:r>
      <w:r w:rsidRPr="003E69B4">
        <w:rPr>
          <w:noProof/>
        </w:rPr>
        <w:fldChar w:fldCharType="end"/>
      </w:r>
    </w:p>
    <w:p w14:paraId="4286354B" w14:textId="77777777" w:rsidR="008A65FE" w:rsidRPr="003E69B4" w:rsidRDefault="008A65FE">
      <w:pPr>
        <w:pStyle w:val="TOC1"/>
        <w:rPr>
          <w:rFonts w:ascii="Calibri" w:hAnsi="Calibri"/>
          <w:b w:val="0"/>
          <w:caps w:val="0"/>
          <w:noProof/>
          <w:sz w:val="22"/>
          <w:szCs w:val="22"/>
          <w:lang w:eastAsia="en-GB"/>
        </w:rPr>
      </w:pPr>
      <w:r w:rsidRPr="003E69B4">
        <w:rPr>
          <w:noProof/>
        </w:rPr>
        <w:t>7.</w:t>
      </w:r>
      <w:r w:rsidRPr="003E69B4">
        <w:rPr>
          <w:rFonts w:ascii="Calibri" w:hAnsi="Calibri"/>
          <w:b w:val="0"/>
          <w:caps w:val="0"/>
          <w:noProof/>
          <w:sz w:val="22"/>
          <w:szCs w:val="22"/>
          <w:lang w:eastAsia="en-GB"/>
        </w:rPr>
        <w:tab/>
      </w:r>
      <w:r w:rsidRPr="003E69B4">
        <w:rPr>
          <w:noProof/>
        </w:rPr>
        <w:t>REPORTS</w:t>
      </w:r>
      <w:r w:rsidRPr="003E69B4">
        <w:rPr>
          <w:noProof/>
        </w:rPr>
        <w:tab/>
      </w:r>
      <w:r w:rsidRPr="003E69B4">
        <w:rPr>
          <w:noProof/>
        </w:rPr>
        <w:fldChar w:fldCharType="begin"/>
      </w:r>
      <w:r w:rsidRPr="003E69B4">
        <w:rPr>
          <w:noProof/>
        </w:rPr>
        <w:instrText xml:space="preserve"> PAGEREF _Toc424210179 \h </w:instrText>
      </w:r>
      <w:r w:rsidRPr="003E69B4">
        <w:rPr>
          <w:noProof/>
        </w:rPr>
      </w:r>
      <w:r w:rsidRPr="003E69B4">
        <w:rPr>
          <w:noProof/>
        </w:rPr>
        <w:fldChar w:fldCharType="separate"/>
      </w:r>
      <w:r w:rsidRPr="003E69B4">
        <w:rPr>
          <w:noProof/>
        </w:rPr>
        <w:t>7</w:t>
      </w:r>
      <w:r w:rsidRPr="003E69B4">
        <w:rPr>
          <w:noProof/>
        </w:rPr>
        <w:fldChar w:fldCharType="end"/>
      </w:r>
    </w:p>
    <w:p w14:paraId="31B75204" w14:textId="77777777" w:rsidR="008A65FE" w:rsidRPr="003E69B4" w:rsidRDefault="008A65FE">
      <w:pPr>
        <w:pStyle w:val="TOC2"/>
        <w:tabs>
          <w:tab w:val="left" w:pos="1077"/>
        </w:tabs>
        <w:rPr>
          <w:rFonts w:ascii="Calibri" w:hAnsi="Calibri"/>
          <w:noProof/>
          <w:szCs w:val="22"/>
          <w:lang w:eastAsia="en-GB"/>
        </w:rPr>
      </w:pPr>
      <w:r w:rsidRPr="003E69B4">
        <w:rPr>
          <w:noProof/>
        </w:rPr>
        <w:t>7.1.</w:t>
      </w:r>
      <w:r w:rsidRPr="003E69B4">
        <w:rPr>
          <w:rFonts w:ascii="Calibri" w:hAnsi="Calibri"/>
          <w:noProof/>
          <w:szCs w:val="22"/>
          <w:lang w:eastAsia="en-GB"/>
        </w:rPr>
        <w:tab/>
      </w:r>
      <w:r w:rsidRPr="003E69B4">
        <w:rPr>
          <w:noProof/>
        </w:rPr>
        <w:t>Reporting requirements</w:t>
      </w:r>
      <w:r w:rsidRPr="003E69B4">
        <w:rPr>
          <w:noProof/>
        </w:rPr>
        <w:tab/>
      </w:r>
      <w:r w:rsidRPr="003E69B4">
        <w:rPr>
          <w:noProof/>
        </w:rPr>
        <w:fldChar w:fldCharType="begin"/>
      </w:r>
      <w:r w:rsidRPr="003E69B4">
        <w:rPr>
          <w:noProof/>
        </w:rPr>
        <w:instrText xml:space="preserve"> PAGEREF _Toc424210180 \h </w:instrText>
      </w:r>
      <w:r w:rsidRPr="003E69B4">
        <w:rPr>
          <w:noProof/>
        </w:rPr>
      </w:r>
      <w:r w:rsidRPr="003E69B4">
        <w:rPr>
          <w:noProof/>
        </w:rPr>
        <w:fldChar w:fldCharType="separate"/>
      </w:r>
      <w:r w:rsidRPr="003E69B4">
        <w:rPr>
          <w:noProof/>
        </w:rPr>
        <w:t>7</w:t>
      </w:r>
      <w:r w:rsidRPr="003E69B4">
        <w:rPr>
          <w:noProof/>
        </w:rPr>
        <w:fldChar w:fldCharType="end"/>
      </w:r>
    </w:p>
    <w:p w14:paraId="60D24023" w14:textId="77777777" w:rsidR="008A65FE" w:rsidRPr="003E69B4" w:rsidRDefault="008A65FE">
      <w:pPr>
        <w:pStyle w:val="TOC2"/>
        <w:tabs>
          <w:tab w:val="left" w:pos="1077"/>
        </w:tabs>
        <w:rPr>
          <w:rFonts w:ascii="Calibri" w:hAnsi="Calibri"/>
          <w:noProof/>
          <w:szCs w:val="22"/>
          <w:lang w:eastAsia="en-GB"/>
        </w:rPr>
      </w:pPr>
      <w:r w:rsidRPr="003E69B4">
        <w:rPr>
          <w:noProof/>
        </w:rPr>
        <w:t>7.2.</w:t>
      </w:r>
      <w:r w:rsidRPr="003E69B4">
        <w:rPr>
          <w:rFonts w:ascii="Calibri" w:hAnsi="Calibri"/>
          <w:noProof/>
          <w:szCs w:val="22"/>
          <w:lang w:eastAsia="en-GB"/>
        </w:rPr>
        <w:tab/>
      </w:r>
      <w:r w:rsidRPr="003E69B4">
        <w:rPr>
          <w:noProof/>
        </w:rPr>
        <w:t>Submission and approval of reports</w:t>
      </w:r>
      <w:r w:rsidRPr="003E69B4">
        <w:rPr>
          <w:noProof/>
        </w:rPr>
        <w:tab/>
      </w:r>
      <w:r w:rsidRPr="003E69B4">
        <w:rPr>
          <w:noProof/>
        </w:rPr>
        <w:fldChar w:fldCharType="begin"/>
      </w:r>
      <w:r w:rsidRPr="003E69B4">
        <w:rPr>
          <w:noProof/>
        </w:rPr>
        <w:instrText xml:space="preserve"> PAGEREF _Toc424210181 \h </w:instrText>
      </w:r>
      <w:r w:rsidRPr="003E69B4">
        <w:rPr>
          <w:noProof/>
        </w:rPr>
      </w:r>
      <w:r w:rsidRPr="003E69B4">
        <w:rPr>
          <w:noProof/>
        </w:rPr>
        <w:fldChar w:fldCharType="separate"/>
      </w:r>
      <w:r w:rsidRPr="003E69B4">
        <w:rPr>
          <w:noProof/>
        </w:rPr>
        <w:t>7</w:t>
      </w:r>
      <w:r w:rsidRPr="003E69B4">
        <w:rPr>
          <w:noProof/>
        </w:rPr>
        <w:fldChar w:fldCharType="end"/>
      </w:r>
    </w:p>
    <w:p w14:paraId="7CF37300" w14:textId="77777777" w:rsidR="008A65FE" w:rsidRPr="003E69B4" w:rsidRDefault="008A65FE">
      <w:pPr>
        <w:pStyle w:val="TOC1"/>
        <w:rPr>
          <w:rFonts w:ascii="Calibri" w:hAnsi="Calibri"/>
          <w:b w:val="0"/>
          <w:caps w:val="0"/>
          <w:noProof/>
          <w:sz w:val="22"/>
          <w:szCs w:val="22"/>
          <w:lang w:eastAsia="en-GB"/>
        </w:rPr>
      </w:pPr>
      <w:r w:rsidRPr="003E69B4">
        <w:rPr>
          <w:noProof/>
        </w:rPr>
        <w:t>8.</w:t>
      </w:r>
      <w:r w:rsidRPr="003E69B4">
        <w:rPr>
          <w:rFonts w:ascii="Calibri" w:hAnsi="Calibri"/>
          <w:b w:val="0"/>
          <w:caps w:val="0"/>
          <w:noProof/>
          <w:sz w:val="22"/>
          <w:szCs w:val="22"/>
          <w:lang w:eastAsia="en-GB"/>
        </w:rPr>
        <w:tab/>
      </w:r>
      <w:r w:rsidRPr="003E69B4">
        <w:rPr>
          <w:noProof/>
        </w:rPr>
        <w:t>MONITORING AND EVALUATION</w:t>
      </w:r>
      <w:r w:rsidRPr="003E69B4">
        <w:rPr>
          <w:noProof/>
        </w:rPr>
        <w:tab/>
      </w:r>
      <w:r w:rsidRPr="003E69B4">
        <w:rPr>
          <w:noProof/>
        </w:rPr>
        <w:fldChar w:fldCharType="begin"/>
      </w:r>
      <w:r w:rsidRPr="003E69B4">
        <w:rPr>
          <w:noProof/>
        </w:rPr>
        <w:instrText xml:space="preserve"> PAGEREF _Toc424210182 \h </w:instrText>
      </w:r>
      <w:r w:rsidRPr="003E69B4">
        <w:rPr>
          <w:noProof/>
        </w:rPr>
      </w:r>
      <w:r w:rsidRPr="003E69B4">
        <w:rPr>
          <w:noProof/>
        </w:rPr>
        <w:fldChar w:fldCharType="separate"/>
      </w:r>
      <w:r w:rsidRPr="003E69B4">
        <w:rPr>
          <w:noProof/>
        </w:rPr>
        <w:t>8</w:t>
      </w:r>
      <w:r w:rsidRPr="003E69B4">
        <w:rPr>
          <w:noProof/>
        </w:rPr>
        <w:fldChar w:fldCharType="end"/>
      </w:r>
    </w:p>
    <w:p w14:paraId="228FC39C" w14:textId="77777777" w:rsidR="008A65FE" w:rsidRPr="003E69B4" w:rsidRDefault="008A65FE">
      <w:pPr>
        <w:pStyle w:val="TOC2"/>
        <w:tabs>
          <w:tab w:val="left" w:pos="1077"/>
        </w:tabs>
        <w:rPr>
          <w:rFonts w:ascii="Calibri" w:hAnsi="Calibri"/>
          <w:noProof/>
          <w:szCs w:val="22"/>
          <w:lang w:eastAsia="en-GB"/>
        </w:rPr>
      </w:pPr>
      <w:r w:rsidRPr="003E69B4">
        <w:rPr>
          <w:noProof/>
        </w:rPr>
        <w:t>8.1.</w:t>
      </w:r>
      <w:r w:rsidRPr="003E69B4">
        <w:rPr>
          <w:rFonts w:ascii="Calibri" w:hAnsi="Calibri"/>
          <w:noProof/>
          <w:szCs w:val="22"/>
          <w:lang w:eastAsia="en-GB"/>
        </w:rPr>
        <w:tab/>
      </w:r>
      <w:r w:rsidRPr="003E69B4">
        <w:rPr>
          <w:noProof/>
        </w:rPr>
        <w:t>Definition of indicators</w:t>
      </w:r>
      <w:r w:rsidRPr="003E69B4">
        <w:rPr>
          <w:noProof/>
        </w:rPr>
        <w:tab/>
      </w:r>
      <w:r w:rsidRPr="003E69B4">
        <w:rPr>
          <w:noProof/>
        </w:rPr>
        <w:fldChar w:fldCharType="begin"/>
      </w:r>
      <w:r w:rsidRPr="003E69B4">
        <w:rPr>
          <w:noProof/>
        </w:rPr>
        <w:instrText xml:space="preserve"> PAGEREF _Toc424210183 \h </w:instrText>
      </w:r>
      <w:r w:rsidRPr="003E69B4">
        <w:rPr>
          <w:noProof/>
        </w:rPr>
      </w:r>
      <w:r w:rsidRPr="003E69B4">
        <w:rPr>
          <w:noProof/>
        </w:rPr>
        <w:fldChar w:fldCharType="separate"/>
      </w:r>
      <w:r w:rsidRPr="003E69B4">
        <w:rPr>
          <w:noProof/>
        </w:rPr>
        <w:t>8</w:t>
      </w:r>
      <w:r w:rsidRPr="003E69B4">
        <w:rPr>
          <w:noProof/>
        </w:rPr>
        <w:fldChar w:fldCharType="end"/>
      </w:r>
    </w:p>
    <w:p w14:paraId="004FEDD9" w14:textId="77777777" w:rsidR="008A65FE" w:rsidRPr="003E69B4" w:rsidRDefault="008A65FE">
      <w:pPr>
        <w:pStyle w:val="TOC2"/>
        <w:tabs>
          <w:tab w:val="left" w:pos="1077"/>
        </w:tabs>
        <w:rPr>
          <w:rFonts w:ascii="Calibri" w:hAnsi="Calibri"/>
          <w:noProof/>
          <w:szCs w:val="22"/>
          <w:lang w:eastAsia="en-GB"/>
        </w:rPr>
      </w:pPr>
      <w:r w:rsidRPr="003E69B4">
        <w:rPr>
          <w:noProof/>
        </w:rPr>
        <w:t>8.2.</w:t>
      </w:r>
      <w:r w:rsidRPr="003E69B4">
        <w:rPr>
          <w:rFonts w:ascii="Calibri" w:hAnsi="Calibri"/>
          <w:noProof/>
          <w:szCs w:val="22"/>
          <w:lang w:eastAsia="en-GB"/>
        </w:rPr>
        <w:tab/>
      </w:r>
      <w:r w:rsidRPr="003E69B4">
        <w:rPr>
          <w:noProof/>
        </w:rPr>
        <w:t>Special requirements</w:t>
      </w:r>
      <w:r w:rsidRPr="003E69B4">
        <w:rPr>
          <w:noProof/>
        </w:rPr>
        <w:tab/>
      </w:r>
      <w:r w:rsidRPr="003E69B4">
        <w:rPr>
          <w:noProof/>
        </w:rPr>
        <w:fldChar w:fldCharType="begin"/>
      </w:r>
      <w:r w:rsidRPr="003E69B4">
        <w:rPr>
          <w:noProof/>
        </w:rPr>
        <w:instrText xml:space="preserve"> PAGEREF _Toc424210184 \h </w:instrText>
      </w:r>
      <w:r w:rsidRPr="003E69B4">
        <w:rPr>
          <w:noProof/>
        </w:rPr>
      </w:r>
      <w:r w:rsidRPr="003E69B4">
        <w:rPr>
          <w:noProof/>
        </w:rPr>
        <w:fldChar w:fldCharType="separate"/>
      </w:r>
      <w:r w:rsidRPr="003E69B4">
        <w:rPr>
          <w:noProof/>
        </w:rPr>
        <w:t>8</w:t>
      </w:r>
      <w:r w:rsidRPr="003E69B4">
        <w:rPr>
          <w:noProof/>
        </w:rPr>
        <w:fldChar w:fldCharType="end"/>
      </w:r>
    </w:p>
    <w:p w14:paraId="15645DD3" w14:textId="77777777" w:rsidR="009D2CAF" w:rsidRDefault="009D2CAF" w:rsidP="008577AB">
      <w:pPr>
        <w:sectPr w:rsidR="009D2CAF" w:rsidSect="009D2CAF">
          <w:headerReference w:type="even" r:id="rId7"/>
          <w:headerReference w:type="default" r:id="rId8"/>
          <w:footerReference w:type="even" r:id="rId9"/>
          <w:footerReference w:type="default" r:id="rId10"/>
          <w:headerReference w:type="first" r:id="rId11"/>
          <w:footerReference w:type="first" r:id="rId12"/>
          <w:pgSz w:w="11913" w:h="16834" w:code="9"/>
          <w:pgMar w:top="709" w:right="1134" w:bottom="1134" w:left="1134" w:header="720" w:footer="720" w:gutter="567"/>
          <w:pgNumType w:start="1"/>
          <w:cols w:space="720"/>
          <w:titlePg/>
        </w:sectPr>
      </w:pPr>
      <w:r w:rsidRPr="003E69B4">
        <w:rPr>
          <w:rFonts w:ascii="Times New Roman" w:hAnsi="Times New Roman"/>
          <w:smallCaps/>
          <w:sz w:val="24"/>
          <w:szCs w:val="22"/>
          <w:lang w:eastAsia="en-US"/>
        </w:rPr>
        <w:fldChar w:fldCharType="end"/>
      </w:r>
    </w:p>
    <w:p w14:paraId="46701FC6" w14:textId="40B36EF5" w:rsidR="00D81857" w:rsidRPr="0063749B" w:rsidRDefault="00D81857" w:rsidP="007245D0">
      <w:pPr>
        <w:pStyle w:val="Heading1"/>
        <w:numPr>
          <w:ilvl w:val="0"/>
          <w:numId w:val="28"/>
        </w:numPr>
      </w:pPr>
      <w:bookmarkStart w:id="0" w:name="_Toc424210154"/>
      <w:r w:rsidRPr="0063749B">
        <w:lastRenderedPageBreak/>
        <w:t>BACKGROUND INFORMATION</w:t>
      </w:r>
      <w:bookmarkEnd w:id="0"/>
    </w:p>
    <w:p w14:paraId="567FD902" w14:textId="7CB2D5F8" w:rsidR="00D81857" w:rsidRPr="003F060E" w:rsidRDefault="003F060E" w:rsidP="003F060E">
      <w:pPr>
        <w:pStyle w:val="Heading2"/>
      </w:pPr>
      <w:bookmarkStart w:id="1" w:name="_Toc424210155"/>
      <w:r w:rsidRPr="003F060E">
        <w:t xml:space="preserve">1.1 </w:t>
      </w:r>
      <w:r w:rsidR="0013060C" w:rsidRPr="003F060E">
        <w:t>Partner country</w:t>
      </w:r>
      <w:bookmarkEnd w:id="1"/>
    </w:p>
    <w:p w14:paraId="72783E7A" w14:textId="77777777" w:rsidR="003E69B4" w:rsidRPr="003F6CC6" w:rsidRDefault="003E69B4" w:rsidP="003E69B4">
      <w:pPr>
        <w:ind w:right="998"/>
        <w:rPr>
          <w:rFonts w:ascii="Times New Roman" w:hAnsi="Times New Roman"/>
          <w:sz w:val="22"/>
          <w:szCs w:val="22"/>
          <w:lang w:val="en-US"/>
        </w:rPr>
      </w:pPr>
      <w:bookmarkStart w:id="2" w:name="_Toc424210156"/>
      <w:r>
        <w:rPr>
          <w:rFonts w:ascii="Times New Roman" w:hAnsi="Times New Roman"/>
          <w:sz w:val="22"/>
          <w:szCs w:val="22"/>
          <w:lang w:val="en-US"/>
        </w:rPr>
        <w:t>Republic of North Macedonia</w:t>
      </w:r>
    </w:p>
    <w:p w14:paraId="197C8052" w14:textId="34A824C8" w:rsidR="00D81857" w:rsidRPr="0063749B" w:rsidRDefault="003F060E" w:rsidP="003F060E">
      <w:pPr>
        <w:pStyle w:val="Heading2"/>
      </w:pPr>
      <w:r>
        <w:t xml:space="preserve">1.2 </w:t>
      </w:r>
      <w:r w:rsidR="00D81857" w:rsidRPr="0063749B">
        <w:t xml:space="preserve">Contracting </w:t>
      </w:r>
      <w:r w:rsidR="00E21553">
        <w:t>a</w:t>
      </w:r>
      <w:r w:rsidR="00D81857" w:rsidRPr="0063749B">
        <w:t>uthority</w:t>
      </w:r>
      <w:bookmarkEnd w:id="2"/>
    </w:p>
    <w:p w14:paraId="23B38244" w14:textId="77777777" w:rsidR="003E69B4" w:rsidRPr="003F6CC6" w:rsidRDefault="003E69B4" w:rsidP="003E69B4">
      <w:pPr>
        <w:ind w:right="998"/>
        <w:rPr>
          <w:rFonts w:ascii="Times New Roman" w:hAnsi="Times New Roman"/>
          <w:sz w:val="22"/>
          <w:szCs w:val="22"/>
        </w:rPr>
      </w:pPr>
      <w:bookmarkStart w:id="3" w:name="_Toc424210157"/>
      <w:r>
        <w:rPr>
          <w:rFonts w:ascii="Times New Roman" w:hAnsi="Times New Roman"/>
          <w:sz w:val="22"/>
          <w:szCs w:val="22"/>
        </w:rPr>
        <w:t>Ministry of Environment and Physical Planning of Republic of North Macedonia</w:t>
      </w:r>
    </w:p>
    <w:p w14:paraId="190FFED1" w14:textId="7A7F8E3A" w:rsidR="00D81857" w:rsidRDefault="003F060E" w:rsidP="003F060E">
      <w:pPr>
        <w:pStyle w:val="Heading2"/>
      </w:pPr>
      <w:r>
        <w:t xml:space="preserve">1.3 </w:t>
      </w:r>
      <w:r w:rsidR="00A74230">
        <w:t>C</w:t>
      </w:r>
      <w:r w:rsidR="00D81857" w:rsidRPr="0063749B">
        <w:t>ountry background</w:t>
      </w:r>
      <w:bookmarkEnd w:id="3"/>
    </w:p>
    <w:p w14:paraId="24377556" w14:textId="77777777" w:rsidR="003E69B4" w:rsidRPr="006601F3" w:rsidRDefault="003E69B4" w:rsidP="003E69B4">
      <w:pPr>
        <w:pStyle w:val="Text2"/>
        <w:ind w:left="0"/>
        <w:rPr>
          <w:rFonts w:ascii="Times New Roman" w:hAnsi="Times New Roman"/>
          <w:sz w:val="22"/>
          <w:szCs w:val="22"/>
        </w:rPr>
      </w:pPr>
      <w:r w:rsidRPr="006601F3">
        <w:rPr>
          <w:rFonts w:ascii="Times New Roman" w:hAnsi="Times New Roman"/>
          <w:sz w:val="22"/>
          <w:szCs w:val="22"/>
        </w:rPr>
        <w:t>Environmental problems in the Republic of North Macedonia are similar to those in other countries in the region. Numerous problems and deficiencies identified through different projects, studies and planning documents are evident for environmental media and areas, such as: air pollution with different intensity in different parts of the country, lack of regional integrated systems for waste management, insufficient coverage of populated places and municipalities with wastewater treatment plants, soil contamination, proper management with natural heritage etc.  A particular problem that applies to all environmental media is the insufficiently developed environmental monitoring system, with emphasis on the absence of historical data, based on which the condition of the media would be determined accurately and actions would be taken towards their progressive mitigation and elimination.</w:t>
      </w:r>
    </w:p>
    <w:p w14:paraId="7E9D2A4C" w14:textId="0844D35D" w:rsidR="003E69B4" w:rsidRPr="006601F3" w:rsidRDefault="003E69B4" w:rsidP="003E69B4">
      <w:pPr>
        <w:pStyle w:val="Text2"/>
        <w:ind w:left="0"/>
        <w:rPr>
          <w:rFonts w:ascii="Times New Roman" w:hAnsi="Times New Roman"/>
          <w:sz w:val="22"/>
          <w:szCs w:val="22"/>
        </w:rPr>
      </w:pPr>
      <w:r w:rsidRPr="006601F3">
        <w:rPr>
          <w:rFonts w:ascii="Times New Roman" w:hAnsi="Times New Roman"/>
          <w:sz w:val="22"/>
          <w:szCs w:val="22"/>
        </w:rPr>
        <w:t>Upon the adoption of most of the laws and bylaws harmonized with the European Union legislation, there</w:t>
      </w:r>
      <w:r w:rsidR="00E57E87" w:rsidRPr="006601F3">
        <w:rPr>
          <w:rFonts w:ascii="Times New Roman" w:hAnsi="Times New Roman"/>
          <w:sz w:val="22"/>
          <w:szCs w:val="22"/>
        </w:rPr>
        <w:t xml:space="preserve"> </w:t>
      </w:r>
      <w:r w:rsidRPr="006601F3">
        <w:rPr>
          <w:rFonts w:ascii="Times New Roman" w:hAnsi="Times New Roman"/>
          <w:sz w:val="22"/>
          <w:szCs w:val="22"/>
        </w:rPr>
        <w:t xml:space="preserve">is a need to continuously strengthen the capacity and establish the mechanisms for monitoring and law en </w:t>
      </w:r>
      <w:r w:rsidR="00E57E87" w:rsidRPr="006601F3">
        <w:rPr>
          <w:rFonts w:ascii="Times New Roman" w:hAnsi="Times New Roman"/>
          <w:sz w:val="22"/>
          <w:szCs w:val="22"/>
        </w:rPr>
        <w:t>forcemeat</w:t>
      </w:r>
      <w:r w:rsidRPr="006601F3">
        <w:rPr>
          <w:rFonts w:ascii="Times New Roman" w:hAnsi="Times New Roman"/>
          <w:sz w:val="22"/>
          <w:szCs w:val="22"/>
        </w:rPr>
        <w:t>, both at national and local level. The lack of complete and accurate data regarding the polluting substances and polluters, the lack of integrated approach to solving environmental problems, especially in the areas of water resources management and waste management, as well as the lack of capital investments to finance the infrastructure in these areas, result in further slowing down of the processes for setting up an efficient system for environmental protection in the Republic of North Macedonia. The processes of EU approximation and establishment of sustainable development, pointing out the need for overall strengthening of the national system for environmental management and strengthening the capacities of the administration at central and local level concerning the implementation of the national legislation</w:t>
      </w:r>
      <w:r w:rsidR="00E57E87" w:rsidRPr="006601F3">
        <w:rPr>
          <w:rFonts w:ascii="Times New Roman" w:hAnsi="Times New Roman"/>
          <w:sz w:val="22"/>
          <w:szCs w:val="22"/>
        </w:rPr>
        <w:t xml:space="preserve"> </w:t>
      </w:r>
      <w:r w:rsidRPr="006601F3">
        <w:rPr>
          <w:rFonts w:ascii="Times New Roman" w:hAnsi="Times New Roman"/>
          <w:sz w:val="22"/>
          <w:szCs w:val="22"/>
        </w:rPr>
        <w:t>in the area of environment remain top priorities.</w:t>
      </w:r>
    </w:p>
    <w:p w14:paraId="6E6C9F71" w14:textId="21D548E1" w:rsidR="003E69B4" w:rsidRPr="006601F3" w:rsidRDefault="003E69B4" w:rsidP="003E69B4">
      <w:pPr>
        <w:pStyle w:val="Text2"/>
        <w:ind w:left="0"/>
        <w:rPr>
          <w:rFonts w:ascii="Times New Roman" w:hAnsi="Times New Roman"/>
          <w:sz w:val="22"/>
          <w:szCs w:val="22"/>
        </w:rPr>
      </w:pPr>
      <w:r w:rsidRPr="006601F3">
        <w:rPr>
          <w:rFonts w:ascii="Times New Roman" w:hAnsi="Times New Roman"/>
          <w:sz w:val="22"/>
          <w:szCs w:val="22"/>
        </w:rPr>
        <w:t xml:space="preserve">The project “Transboundary Air Pollution Health Index Development and Implementation” with project acronym “TRAP” with reference number TRAP-CN1-SO2.3.-SC030 is financed by the Interreg IPA CBC Programme “Greece –  Republic of North Macedonia 2014 – 2020” Reference: CCI: 2014TC16I5CB009. The project is implemented by the Centre for climate change </w:t>
      </w:r>
      <w:proofErr w:type="spellStart"/>
      <w:r w:rsidRPr="006601F3">
        <w:rPr>
          <w:rFonts w:ascii="Times New Roman" w:hAnsi="Times New Roman"/>
          <w:sz w:val="22"/>
          <w:szCs w:val="22"/>
        </w:rPr>
        <w:t>Gevgelija</w:t>
      </w:r>
      <w:proofErr w:type="spellEnd"/>
      <w:r w:rsidRPr="006601F3">
        <w:rPr>
          <w:rFonts w:ascii="Times New Roman" w:hAnsi="Times New Roman"/>
          <w:sz w:val="22"/>
          <w:szCs w:val="22"/>
        </w:rPr>
        <w:t xml:space="preserve">, Ministry of environment and physical planning, Environmental </w:t>
      </w:r>
      <w:r w:rsidR="00E57E87" w:rsidRPr="006601F3">
        <w:rPr>
          <w:rFonts w:ascii="Times New Roman" w:hAnsi="Times New Roman"/>
          <w:sz w:val="22"/>
          <w:szCs w:val="22"/>
        </w:rPr>
        <w:t>centre</w:t>
      </w:r>
      <w:r w:rsidRPr="006601F3">
        <w:rPr>
          <w:rFonts w:ascii="Times New Roman" w:hAnsi="Times New Roman"/>
          <w:sz w:val="22"/>
          <w:szCs w:val="22"/>
        </w:rPr>
        <w:t xml:space="preserve"> of western Macedonia in Florina Greece, Municipality of Florina Greece and European regional framework for cooperation Thessaloniki Greece.</w:t>
      </w:r>
    </w:p>
    <w:p w14:paraId="7B78EEAE" w14:textId="582D9960" w:rsidR="003E69B4" w:rsidRPr="006601F3" w:rsidRDefault="003E69B4" w:rsidP="003E69B4">
      <w:pPr>
        <w:pStyle w:val="Text2"/>
        <w:ind w:left="0"/>
        <w:rPr>
          <w:rFonts w:ascii="Times New Roman" w:hAnsi="Times New Roman"/>
          <w:sz w:val="22"/>
          <w:szCs w:val="22"/>
        </w:rPr>
      </w:pPr>
      <w:r w:rsidRPr="006601F3">
        <w:rPr>
          <w:rFonts w:ascii="Times New Roman" w:hAnsi="Times New Roman"/>
          <w:sz w:val="22"/>
          <w:szCs w:val="22"/>
        </w:rPr>
        <w:t>The major challenge in the frame of the project is the development of an integrated approach including air quality monitoring, with providing health indicator for vulnerable groups of the population. Through TRAP project a series of issues will be addressed: a) Identification of the emission sources and development of regional and CB emission inventory, b) Assessment of each emission source, c) Development of air quality plans, d) Monitoring data, validation and analysis e) Basic demographic, health and public health profile, f) Air quality and Health Indicators g) Joint CB comparative analyses h) Capacity building at user level (health and authority stakeholders), i) Air quality and health sensitization campaigns, j) Protection of human health, k) Citizen involvement, l) Implementation of Air quality directives.</w:t>
      </w:r>
    </w:p>
    <w:p w14:paraId="0222F220" w14:textId="6029EC1B" w:rsidR="00D81857" w:rsidRPr="006B6EBD" w:rsidRDefault="003F060E" w:rsidP="003F060E">
      <w:pPr>
        <w:pStyle w:val="Heading2"/>
      </w:pPr>
      <w:bookmarkStart w:id="4" w:name="_Toc424210158"/>
      <w:r w:rsidRPr="006B6EBD">
        <w:lastRenderedPageBreak/>
        <w:t xml:space="preserve">1.4 </w:t>
      </w:r>
      <w:r w:rsidR="00D81857" w:rsidRPr="006B6EBD">
        <w:t>Current s</w:t>
      </w:r>
      <w:r w:rsidR="00A74230" w:rsidRPr="006B6EBD">
        <w:t>ituation</w:t>
      </w:r>
      <w:r w:rsidR="00D81857" w:rsidRPr="006B6EBD">
        <w:t xml:space="preserve"> in the sector</w:t>
      </w:r>
      <w:bookmarkEnd w:id="4"/>
    </w:p>
    <w:p w14:paraId="480B5457" w14:textId="77777777" w:rsidR="003E69B4" w:rsidRPr="006601F3" w:rsidRDefault="003E69B4" w:rsidP="003E69B4">
      <w:pPr>
        <w:pStyle w:val="Text2"/>
        <w:ind w:left="0"/>
        <w:rPr>
          <w:rFonts w:ascii="Times New Roman" w:hAnsi="Times New Roman"/>
          <w:sz w:val="22"/>
          <w:szCs w:val="22"/>
        </w:rPr>
      </w:pPr>
      <w:r w:rsidRPr="006601F3">
        <w:rPr>
          <w:rFonts w:ascii="Times New Roman" w:hAnsi="Times New Roman"/>
          <w:sz w:val="22"/>
          <w:szCs w:val="22"/>
        </w:rPr>
        <w:t xml:space="preserve">Pollution of the atmosphere is a phenomenon resulting from rapid technological development and human life in the era of industrialisation. However, we have also witnessed natural sources (earthquakes, floods, volcanoes, fires, etc.) with increasing share in air pollution during the last years. It is well known that human activities (anthropogenic sources) have significant impact on the quality of ambient air in urban environments and harmful effects on people, animals, plants, buildings and materials. The air pollution is increasingly intensified as a result of the rapid development of traffic, the incomplete waste combustion, the industry, the fast urbanisation, the insufficient care for preserving the environment, etc. It is evident that air pollution is not only a local issue. Pollutant transfer induced by atmospheric movements may cause harmful effects at long range. A major portion of pollution originates from sources located several thousand kilometres away. </w:t>
      </w:r>
    </w:p>
    <w:p w14:paraId="164922F5" w14:textId="155641EB" w:rsidR="004D2CEB" w:rsidRPr="006601F3" w:rsidRDefault="00F91296" w:rsidP="00F91296">
      <w:pPr>
        <w:pStyle w:val="Text2"/>
        <w:ind w:left="0"/>
        <w:rPr>
          <w:rFonts w:ascii="Times New Roman" w:hAnsi="Times New Roman"/>
          <w:sz w:val="22"/>
          <w:szCs w:val="22"/>
        </w:rPr>
      </w:pPr>
      <w:r w:rsidRPr="006601F3">
        <w:rPr>
          <w:rFonts w:ascii="Times New Roman" w:hAnsi="Times New Roman"/>
          <w:sz w:val="22"/>
          <w:szCs w:val="22"/>
        </w:rPr>
        <w:t>In general, in the Republic of North Macedonia, the trend of emissions of pollutants into the air is variable with the exception of ammonia, which shows a steady decline in emissions throughout the reporting period</w:t>
      </w:r>
      <w:r w:rsidR="006B6EBD">
        <w:rPr>
          <w:rFonts w:ascii="Times New Roman" w:hAnsi="Times New Roman"/>
          <w:sz w:val="22"/>
          <w:szCs w:val="22"/>
        </w:rPr>
        <w:t xml:space="preserve"> 1990-2019</w:t>
      </w:r>
      <w:r w:rsidRPr="006601F3">
        <w:rPr>
          <w:rFonts w:ascii="Times New Roman" w:hAnsi="Times New Roman"/>
          <w:sz w:val="22"/>
          <w:szCs w:val="22"/>
        </w:rPr>
        <w:t>. In other substances, there are certain peaks and sudden falls that occur as a result of the changing trend of industrial production in the period of independence of our country. At the same time, certain declines appear as a result of the implementation of measures such as closure of large industrial facilities but also the use of clean fuels and the introduction of BAT, especially after 2006.</w:t>
      </w:r>
      <w:r w:rsidR="003E69B4" w:rsidRPr="006601F3">
        <w:rPr>
          <w:rFonts w:ascii="Times New Roman" w:hAnsi="Times New Roman"/>
          <w:sz w:val="22"/>
          <w:szCs w:val="22"/>
        </w:rPr>
        <w:t xml:space="preserve"> </w:t>
      </w:r>
      <w:r w:rsidRPr="006601F3">
        <w:rPr>
          <w:rFonts w:ascii="Times New Roman" w:hAnsi="Times New Roman"/>
          <w:sz w:val="22"/>
          <w:szCs w:val="22"/>
        </w:rPr>
        <w:t xml:space="preserve">Namely, energy production participates in the total national emissions of </w:t>
      </w:r>
      <w:proofErr w:type="spellStart"/>
      <w:r w:rsidRPr="006601F3">
        <w:rPr>
          <w:rFonts w:ascii="Times New Roman" w:hAnsi="Times New Roman"/>
          <w:sz w:val="22"/>
          <w:szCs w:val="22"/>
        </w:rPr>
        <w:t>SOx</w:t>
      </w:r>
      <w:proofErr w:type="spellEnd"/>
      <w:r w:rsidRPr="006601F3">
        <w:rPr>
          <w:rFonts w:ascii="Times New Roman" w:hAnsi="Times New Roman"/>
          <w:sz w:val="22"/>
          <w:szCs w:val="22"/>
        </w:rPr>
        <w:t xml:space="preserve"> (93%), NOx (27%). In solid particles this share is different a</w:t>
      </w:r>
      <w:r w:rsidR="006B6EBD">
        <w:rPr>
          <w:rFonts w:ascii="Times New Roman" w:hAnsi="Times New Roman"/>
          <w:sz w:val="22"/>
          <w:szCs w:val="22"/>
        </w:rPr>
        <w:t>nd depends on the particle size, in</w:t>
      </w:r>
      <w:r w:rsidRPr="006601F3">
        <w:rPr>
          <w:rFonts w:ascii="Times New Roman" w:hAnsi="Times New Roman"/>
          <w:sz w:val="22"/>
          <w:szCs w:val="22"/>
        </w:rPr>
        <w:t xml:space="preserve"> TSP </w:t>
      </w:r>
      <w:r w:rsidR="006B6EBD">
        <w:rPr>
          <w:rFonts w:ascii="Times New Roman" w:hAnsi="Times New Roman"/>
          <w:sz w:val="22"/>
          <w:szCs w:val="22"/>
        </w:rPr>
        <w:t>with 23%</w:t>
      </w:r>
      <w:r w:rsidRPr="006601F3">
        <w:rPr>
          <w:rFonts w:ascii="Times New Roman" w:hAnsi="Times New Roman"/>
          <w:sz w:val="22"/>
          <w:szCs w:val="22"/>
        </w:rPr>
        <w:t xml:space="preserve">, then in PM10 with 19% 12% in PM2.5. In </w:t>
      </w:r>
      <w:r w:rsidR="00EF7D99" w:rsidRPr="006601F3">
        <w:rPr>
          <w:rFonts w:ascii="Times New Roman" w:hAnsi="Times New Roman"/>
          <w:sz w:val="22"/>
          <w:szCs w:val="22"/>
        </w:rPr>
        <w:t>heavy metals</w:t>
      </w:r>
      <w:r w:rsidR="006B6EBD">
        <w:rPr>
          <w:rFonts w:ascii="Times New Roman" w:hAnsi="Times New Roman"/>
          <w:sz w:val="22"/>
          <w:szCs w:val="22"/>
        </w:rPr>
        <w:t>,</w:t>
      </w:r>
      <w:r w:rsidR="00EF7D99" w:rsidRPr="006601F3">
        <w:rPr>
          <w:rFonts w:ascii="Times New Roman" w:hAnsi="Times New Roman"/>
          <w:sz w:val="22"/>
          <w:szCs w:val="22"/>
        </w:rPr>
        <w:t xml:space="preserve"> Energy sector is participating in Pb (with a share of 21%), Ni (43%), Cd (30%) and </w:t>
      </w:r>
      <w:r w:rsidR="006B6EBD">
        <w:rPr>
          <w:rFonts w:ascii="Times New Roman" w:hAnsi="Times New Roman"/>
          <w:sz w:val="22"/>
          <w:szCs w:val="22"/>
        </w:rPr>
        <w:t xml:space="preserve">in </w:t>
      </w:r>
      <w:r w:rsidR="00EF7D99" w:rsidRPr="006601F3">
        <w:rPr>
          <w:rFonts w:ascii="Times New Roman" w:hAnsi="Times New Roman"/>
          <w:sz w:val="22"/>
          <w:szCs w:val="22"/>
        </w:rPr>
        <w:t>Hg (51%).</w:t>
      </w:r>
      <w:r w:rsidRPr="006601F3">
        <w:rPr>
          <w:rFonts w:ascii="Times New Roman" w:hAnsi="Times New Roman"/>
          <w:sz w:val="22"/>
          <w:szCs w:val="22"/>
        </w:rPr>
        <w:t xml:space="preserve"> Combustion in households and administrative facilities is a key source in the total national emissions of solid particles with a share of 36% in T</w:t>
      </w:r>
      <w:r w:rsidR="006B6EBD">
        <w:rPr>
          <w:rFonts w:ascii="Times New Roman" w:hAnsi="Times New Roman"/>
          <w:sz w:val="22"/>
          <w:szCs w:val="22"/>
        </w:rPr>
        <w:t xml:space="preserve">SP, 43% in PM10 to 65% in PM2.5, </w:t>
      </w:r>
      <w:r w:rsidRPr="006601F3">
        <w:rPr>
          <w:rFonts w:ascii="Times New Roman" w:hAnsi="Times New Roman"/>
          <w:sz w:val="22"/>
          <w:szCs w:val="22"/>
        </w:rPr>
        <w:t>as well as in the total emissions of carbon monoxide with a share of 56%.</w:t>
      </w:r>
      <w:r w:rsidR="006B6EBD">
        <w:rPr>
          <w:rFonts w:ascii="Times New Roman" w:hAnsi="Times New Roman"/>
          <w:sz w:val="22"/>
          <w:szCs w:val="22"/>
        </w:rPr>
        <w:t xml:space="preserve"> </w:t>
      </w:r>
      <w:r w:rsidRPr="006601F3">
        <w:rPr>
          <w:rFonts w:ascii="Times New Roman" w:hAnsi="Times New Roman"/>
          <w:sz w:val="22"/>
          <w:szCs w:val="22"/>
        </w:rPr>
        <w:t xml:space="preserve">Due to the closure of a large number of installations and the introduction of BAT, the industry is no longer the dominant source of emissions for a large number of pollutants. Namely, in solid particles in 2019 it has a share of 12% in TSP, 8% in PM10 and 4% in PM2.5, while in the past until about ten years ago it participated with an average of about 48%. This </w:t>
      </w:r>
      <w:r w:rsidR="00AA0BC8">
        <w:rPr>
          <w:rFonts w:ascii="Times New Roman" w:hAnsi="Times New Roman"/>
          <w:sz w:val="22"/>
          <w:szCs w:val="22"/>
        </w:rPr>
        <w:t>source</w:t>
      </w:r>
      <w:r w:rsidRPr="006601F3">
        <w:rPr>
          <w:rFonts w:ascii="Times New Roman" w:hAnsi="Times New Roman"/>
          <w:sz w:val="22"/>
          <w:szCs w:val="22"/>
        </w:rPr>
        <w:t xml:space="preserve"> however is still key sector for HM emissions Pb (15%), Cd (13%) and Hg (18%). Agriculture, especially livestock breeding is a key source of ammonia emissions - NH</w:t>
      </w:r>
      <w:r w:rsidRPr="006B6EBD">
        <w:rPr>
          <w:rFonts w:ascii="Times New Roman" w:hAnsi="Times New Roman"/>
          <w:sz w:val="22"/>
          <w:szCs w:val="22"/>
          <w:vertAlign w:val="subscript"/>
        </w:rPr>
        <w:t xml:space="preserve">3 </w:t>
      </w:r>
      <w:r w:rsidRPr="006601F3">
        <w:rPr>
          <w:rFonts w:ascii="Times New Roman" w:hAnsi="Times New Roman"/>
          <w:sz w:val="22"/>
          <w:szCs w:val="22"/>
        </w:rPr>
        <w:t xml:space="preserve">(91%), while in other sectors it has a much lower share. </w:t>
      </w:r>
    </w:p>
    <w:p w14:paraId="75AF64F8" w14:textId="7C9DB5C1" w:rsidR="003E69B4" w:rsidRPr="006601F3" w:rsidRDefault="004D2CEB" w:rsidP="00F91296">
      <w:pPr>
        <w:pStyle w:val="Text2"/>
        <w:ind w:left="0"/>
        <w:rPr>
          <w:rFonts w:ascii="Times New Roman" w:hAnsi="Times New Roman"/>
          <w:sz w:val="22"/>
          <w:szCs w:val="22"/>
        </w:rPr>
      </w:pPr>
      <w:r w:rsidRPr="006601F3">
        <w:rPr>
          <w:rFonts w:ascii="Times New Roman" w:hAnsi="Times New Roman"/>
          <w:sz w:val="22"/>
          <w:szCs w:val="22"/>
        </w:rPr>
        <w:t xml:space="preserve">Regarding the </w:t>
      </w:r>
      <w:r w:rsidR="0092278D" w:rsidRPr="006601F3">
        <w:rPr>
          <w:rFonts w:ascii="Times New Roman" w:hAnsi="Times New Roman"/>
          <w:sz w:val="22"/>
          <w:szCs w:val="22"/>
        </w:rPr>
        <w:t>fulfilment</w:t>
      </w:r>
      <w:r w:rsidRPr="006601F3">
        <w:rPr>
          <w:rFonts w:ascii="Times New Roman" w:hAnsi="Times New Roman"/>
          <w:sz w:val="22"/>
          <w:szCs w:val="22"/>
        </w:rPr>
        <w:t xml:space="preserve"> of the requirements in the national legislation for the measured concentrations of pollutants in the air, the data from the measurements of the air quality and in the past year the most critical substance are the solid particles. Thus, exceedances above the limit values of solid particles up to 10 </w:t>
      </w:r>
      <w:r w:rsidR="0092278D" w:rsidRPr="006601F3">
        <w:rPr>
          <w:rFonts w:ascii="Times New Roman" w:hAnsi="Times New Roman"/>
          <w:sz w:val="22"/>
          <w:szCs w:val="22"/>
        </w:rPr>
        <w:t>micrometres</w:t>
      </w:r>
      <w:r w:rsidRPr="006601F3">
        <w:rPr>
          <w:rFonts w:ascii="Times New Roman" w:hAnsi="Times New Roman"/>
          <w:sz w:val="22"/>
          <w:szCs w:val="22"/>
        </w:rPr>
        <w:t xml:space="preserve"> are observed at all measuring points, especially in the winter period when they are several times higher than the average daily limit value. </w:t>
      </w:r>
      <w:r w:rsidR="0092278D" w:rsidRPr="006601F3">
        <w:rPr>
          <w:rFonts w:ascii="Times New Roman" w:hAnsi="Times New Roman"/>
          <w:sz w:val="22"/>
          <w:szCs w:val="22"/>
        </w:rPr>
        <w:t xml:space="preserve">It is also of </w:t>
      </w:r>
      <w:r w:rsidRPr="006601F3">
        <w:rPr>
          <w:rFonts w:ascii="Times New Roman" w:hAnsi="Times New Roman"/>
          <w:sz w:val="22"/>
          <w:szCs w:val="22"/>
        </w:rPr>
        <w:t xml:space="preserve">a great importance to detect the content of </w:t>
      </w:r>
      <w:r w:rsidR="003F060E" w:rsidRPr="006601F3">
        <w:rPr>
          <w:rFonts w:ascii="Times New Roman" w:hAnsi="Times New Roman"/>
          <w:sz w:val="22"/>
          <w:szCs w:val="22"/>
        </w:rPr>
        <w:t xml:space="preserve">HM in the </w:t>
      </w:r>
      <w:r w:rsidRPr="006601F3">
        <w:rPr>
          <w:rFonts w:ascii="Times New Roman" w:hAnsi="Times New Roman"/>
          <w:sz w:val="22"/>
          <w:szCs w:val="22"/>
        </w:rPr>
        <w:t xml:space="preserve">particulates </w:t>
      </w:r>
      <w:r w:rsidR="003F060E" w:rsidRPr="006601F3">
        <w:rPr>
          <w:rFonts w:ascii="Times New Roman" w:hAnsi="Times New Roman"/>
          <w:sz w:val="22"/>
          <w:szCs w:val="22"/>
        </w:rPr>
        <w:t>needed for future determination of emission sources</w:t>
      </w:r>
    </w:p>
    <w:p w14:paraId="1B9B2B6C" w14:textId="64C1765A" w:rsidR="003E69B4" w:rsidRPr="006601F3" w:rsidRDefault="003E69B4" w:rsidP="003E69B4">
      <w:pPr>
        <w:pStyle w:val="Text2"/>
        <w:ind w:left="0"/>
        <w:rPr>
          <w:rFonts w:ascii="Times New Roman" w:hAnsi="Times New Roman"/>
          <w:sz w:val="22"/>
          <w:szCs w:val="22"/>
        </w:rPr>
      </w:pPr>
      <w:r w:rsidRPr="006601F3">
        <w:rPr>
          <w:rFonts w:ascii="Times New Roman" w:hAnsi="Times New Roman"/>
          <w:sz w:val="22"/>
          <w:szCs w:val="22"/>
        </w:rPr>
        <w:t>The polluted atmosphere air causes harmful consequences to human health and other living organisms, as well as their environment, and it also causes damage to man's economy of living. Therefore, it is necessary to provide financial resources and to implement defined actions into the prepared plans and programmes at the local and national level because only with the full implementation of the defined actions, a reduction of pollutants in the air and improvement of air quality might be expected.</w:t>
      </w:r>
    </w:p>
    <w:p w14:paraId="4FA130C1" w14:textId="4952AEE4" w:rsidR="00D81857" w:rsidRDefault="003F060E" w:rsidP="003F060E">
      <w:pPr>
        <w:pStyle w:val="Heading2"/>
      </w:pPr>
      <w:bookmarkStart w:id="5" w:name="_Toc424210159"/>
      <w:r>
        <w:t xml:space="preserve">1.5 </w:t>
      </w:r>
      <w:r w:rsidR="00D81857" w:rsidRPr="0063749B">
        <w:t>Related programmes and other donor activities</w:t>
      </w:r>
      <w:bookmarkEnd w:id="5"/>
    </w:p>
    <w:p w14:paraId="2E09D68C" w14:textId="77777777" w:rsidR="003E69B4" w:rsidRPr="006601F3" w:rsidRDefault="003E69B4" w:rsidP="003E69B4">
      <w:pPr>
        <w:pStyle w:val="Text2"/>
        <w:ind w:left="0"/>
        <w:rPr>
          <w:rFonts w:ascii="Times New Roman" w:hAnsi="Times New Roman"/>
          <w:sz w:val="22"/>
          <w:szCs w:val="22"/>
        </w:rPr>
      </w:pPr>
      <w:r w:rsidRPr="006601F3">
        <w:rPr>
          <w:rFonts w:ascii="Times New Roman" w:hAnsi="Times New Roman"/>
          <w:sz w:val="22"/>
          <w:szCs w:val="22"/>
        </w:rPr>
        <w:t>So far were conducted following relevant projects in Republic of North Macedonia:</w:t>
      </w:r>
    </w:p>
    <w:p w14:paraId="4A787FE4" w14:textId="77777777" w:rsidR="003E69B4" w:rsidRPr="006601F3" w:rsidRDefault="003E69B4" w:rsidP="003E69B4">
      <w:pPr>
        <w:pStyle w:val="Text2"/>
        <w:ind w:left="0"/>
        <w:rPr>
          <w:rFonts w:ascii="Times New Roman" w:hAnsi="Times New Roman"/>
          <w:sz w:val="22"/>
          <w:szCs w:val="22"/>
        </w:rPr>
      </w:pPr>
      <w:r w:rsidRPr="006601F3">
        <w:rPr>
          <w:rFonts w:ascii="Times New Roman" w:hAnsi="Times New Roman"/>
          <w:sz w:val="22"/>
          <w:szCs w:val="22"/>
        </w:rPr>
        <w:t>The Twining project “Air quality improvement” was the first Twining project in the area of environment in the Republic of North Macedonia. Within this project the twining partner was Finland represented by the Finnish meteorological institute (FMI) and the junior partner was Austria represented by the Environment Agency Austria (</w:t>
      </w:r>
      <w:proofErr w:type="spellStart"/>
      <w:r w:rsidRPr="006601F3">
        <w:rPr>
          <w:rFonts w:ascii="Times New Roman" w:hAnsi="Times New Roman"/>
          <w:sz w:val="22"/>
          <w:szCs w:val="22"/>
        </w:rPr>
        <w:t>Umweltbundesamt</w:t>
      </w:r>
      <w:proofErr w:type="spellEnd"/>
      <w:r w:rsidRPr="006601F3">
        <w:rPr>
          <w:rFonts w:ascii="Times New Roman" w:hAnsi="Times New Roman"/>
          <w:sz w:val="22"/>
          <w:szCs w:val="22"/>
        </w:rPr>
        <w:t xml:space="preserve">). The overall purpose of the project was to improve air quality in the country.  </w:t>
      </w:r>
    </w:p>
    <w:p w14:paraId="0BCF2F2A" w14:textId="77777777" w:rsidR="003E69B4" w:rsidRPr="006601F3" w:rsidRDefault="003E69B4" w:rsidP="003E69B4">
      <w:pPr>
        <w:pStyle w:val="Text2"/>
        <w:ind w:left="0"/>
        <w:rPr>
          <w:rFonts w:ascii="Times New Roman" w:hAnsi="Times New Roman"/>
          <w:sz w:val="22"/>
          <w:szCs w:val="22"/>
        </w:rPr>
      </w:pPr>
      <w:r w:rsidRPr="006601F3">
        <w:rPr>
          <w:rFonts w:ascii="Times New Roman" w:hAnsi="Times New Roman"/>
          <w:sz w:val="22"/>
          <w:szCs w:val="22"/>
        </w:rPr>
        <w:lastRenderedPageBreak/>
        <w:t>The second Twinning project “Strengthening the central and local level capacities for environmental management in the area of air quality” aimed to improve the air quality administration. The project was jointly carried out by the Finnish Meteorological Institute, Environment Agency Austria and Italian Ministry for the Environment, Land and Sea.</w:t>
      </w:r>
    </w:p>
    <w:p w14:paraId="26510FDD" w14:textId="77777777" w:rsidR="003E69B4" w:rsidRPr="006601F3" w:rsidRDefault="003E69B4" w:rsidP="003E69B4">
      <w:pPr>
        <w:pStyle w:val="Text2"/>
        <w:ind w:left="0"/>
        <w:rPr>
          <w:rFonts w:ascii="Times New Roman" w:hAnsi="Times New Roman"/>
          <w:sz w:val="22"/>
          <w:szCs w:val="22"/>
        </w:rPr>
      </w:pPr>
      <w:r w:rsidRPr="006601F3">
        <w:rPr>
          <w:rFonts w:ascii="Times New Roman" w:hAnsi="Times New Roman"/>
          <w:sz w:val="22"/>
          <w:szCs w:val="22"/>
        </w:rPr>
        <w:t>The third twinning project "Further strengthening the capacities for effective implementation of the acquis in the field of air quality” aimed to improve the air quality administration. The project was jointly carried out by the Finnish Meteorological Institute and Environment Agency Austria.</w:t>
      </w:r>
    </w:p>
    <w:p w14:paraId="4CCC5617" w14:textId="46BB1EB4" w:rsidR="003E69B4" w:rsidRPr="006601F3" w:rsidRDefault="003E69B4" w:rsidP="003E69B4">
      <w:pPr>
        <w:pStyle w:val="Text2"/>
        <w:ind w:left="0"/>
        <w:rPr>
          <w:rFonts w:ascii="Times New Roman" w:hAnsi="Times New Roman"/>
          <w:sz w:val="22"/>
          <w:szCs w:val="22"/>
        </w:rPr>
      </w:pPr>
      <w:r w:rsidRPr="006601F3">
        <w:rPr>
          <w:rFonts w:ascii="Times New Roman" w:hAnsi="Times New Roman"/>
          <w:sz w:val="22"/>
          <w:szCs w:val="22"/>
        </w:rPr>
        <w:t>The</w:t>
      </w:r>
      <w:r w:rsidR="00D33E91">
        <w:rPr>
          <w:rFonts w:ascii="Times New Roman" w:hAnsi="Times New Roman"/>
          <w:sz w:val="22"/>
          <w:szCs w:val="22"/>
          <w:lang w:val="mk-MK"/>
        </w:rPr>
        <w:t xml:space="preserve"> </w:t>
      </w:r>
      <w:r w:rsidRPr="006601F3">
        <w:rPr>
          <w:rFonts w:ascii="Times New Roman" w:hAnsi="Times New Roman"/>
          <w:sz w:val="22"/>
          <w:szCs w:val="22"/>
        </w:rPr>
        <w:t xml:space="preserve">“Implementation and ratification of the Heavy Metals Protocol, POPs Protocol and the Gothenburg </w:t>
      </w:r>
      <w:proofErr w:type="spellStart"/>
      <w:proofErr w:type="gramStart"/>
      <w:r w:rsidRPr="006601F3">
        <w:rPr>
          <w:rFonts w:ascii="Times New Roman" w:hAnsi="Times New Roman"/>
          <w:sz w:val="22"/>
          <w:szCs w:val="22"/>
        </w:rPr>
        <w:t>protocol”project</w:t>
      </w:r>
      <w:proofErr w:type="spellEnd"/>
      <w:proofErr w:type="gramEnd"/>
      <w:r w:rsidRPr="006601F3">
        <w:rPr>
          <w:rFonts w:ascii="Times New Roman" w:hAnsi="Times New Roman"/>
          <w:sz w:val="22"/>
          <w:szCs w:val="22"/>
        </w:rPr>
        <w:t xml:space="preserve"> aimed to assist the Western Balkan countries to ratify the mentioned protocols and implement some of their requirements through the preparation of the National action plans. The project was coordinated by UNECE and finances for each of the countries were allocated by the Kingdom of the Netherlands.</w:t>
      </w:r>
    </w:p>
    <w:p w14:paraId="00BA98EA" w14:textId="5D0DF61E" w:rsidR="00D81857" w:rsidRPr="0063749B" w:rsidRDefault="003F060E" w:rsidP="007245D0">
      <w:pPr>
        <w:pStyle w:val="Heading1"/>
      </w:pPr>
      <w:bookmarkStart w:id="6" w:name="_Toc424210160"/>
      <w:r w:rsidRPr="003F060E">
        <w:rPr>
          <w:smallCaps/>
        </w:rPr>
        <w:t>2.</w:t>
      </w:r>
      <w:r>
        <w:t xml:space="preserve"> </w:t>
      </w:r>
      <w:r w:rsidR="00D81857" w:rsidRPr="0063749B">
        <w:t>OBJECTIVE, PURPOSE &amp; EXPECTED RESULTS</w:t>
      </w:r>
      <w:bookmarkEnd w:id="6"/>
    </w:p>
    <w:p w14:paraId="1188F9CA" w14:textId="7BA7D335" w:rsidR="00D81857" w:rsidRPr="0063749B" w:rsidRDefault="003F060E" w:rsidP="003F060E">
      <w:pPr>
        <w:pStyle w:val="Heading2"/>
      </w:pPr>
      <w:bookmarkStart w:id="7" w:name="_Toc424210161"/>
      <w:r>
        <w:t xml:space="preserve">2.1 </w:t>
      </w:r>
      <w:r w:rsidR="00D81857" w:rsidRPr="0063749B">
        <w:t>Overall objective</w:t>
      </w:r>
      <w:bookmarkEnd w:id="7"/>
    </w:p>
    <w:p w14:paraId="4EE37760" w14:textId="5A9FD7B6" w:rsidR="00D81857" w:rsidRDefault="00D81857" w:rsidP="009F2A7A">
      <w:pPr>
        <w:rPr>
          <w:rFonts w:ascii="Times New Roman" w:hAnsi="Times New Roman"/>
          <w:sz w:val="22"/>
          <w:szCs w:val="22"/>
        </w:rPr>
      </w:pPr>
      <w:r w:rsidRPr="0063749B">
        <w:rPr>
          <w:rFonts w:ascii="Times New Roman" w:hAnsi="Times New Roman"/>
          <w:sz w:val="22"/>
          <w:szCs w:val="22"/>
        </w:rPr>
        <w:t>The overall objective of the project of which this contract will be a part is as follows:</w:t>
      </w:r>
    </w:p>
    <w:p w14:paraId="44898F74" w14:textId="77777777" w:rsidR="003E69B4" w:rsidRPr="003E69B4" w:rsidRDefault="003E69B4" w:rsidP="003E69B4">
      <w:pPr>
        <w:rPr>
          <w:rFonts w:ascii="Times New Roman" w:hAnsi="Times New Roman"/>
          <w:sz w:val="22"/>
          <w:szCs w:val="22"/>
        </w:rPr>
      </w:pPr>
      <w:r w:rsidRPr="003E69B4">
        <w:rPr>
          <w:rFonts w:ascii="Times New Roman" w:hAnsi="Times New Roman"/>
          <w:sz w:val="22"/>
          <w:szCs w:val="22"/>
        </w:rPr>
        <w:t>Through TRAP project partners will improve management and protection of areas at both countries by establishing air quality monitoring networks. The measurements of all stations in areas involved in this project will create a system that will display real-time measurements through the internet. Moreover, epidemiological indicators and indicators of air quality, based on the effects of air pollution on human health, will be calculated and displayed on the web. The best way for someone to use an Air Pollution Health Indicator (APHI) is to regularly check the current index value, to pay attention to personal symptoms and self-calibrate to the reported current APHI value.</w:t>
      </w:r>
    </w:p>
    <w:p w14:paraId="41235854" w14:textId="6C513798" w:rsidR="003E69B4" w:rsidRPr="0063749B" w:rsidRDefault="003E69B4" w:rsidP="003E69B4">
      <w:pPr>
        <w:rPr>
          <w:rFonts w:ascii="Times New Roman" w:hAnsi="Times New Roman"/>
          <w:sz w:val="22"/>
          <w:szCs w:val="22"/>
        </w:rPr>
      </w:pPr>
      <w:r w:rsidRPr="003E69B4">
        <w:rPr>
          <w:rFonts w:ascii="Times New Roman" w:hAnsi="Times New Roman"/>
          <w:sz w:val="22"/>
          <w:szCs w:val="22"/>
        </w:rPr>
        <w:t>Strategic objective of TRAP project is the creation of an ICT application integrating Air Quality Monitoring with Air Pollution Health Indicator (APHI) in CB area.</w:t>
      </w:r>
    </w:p>
    <w:p w14:paraId="284CFEE9" w14:textId="2645826B" w:rsidR="00D81857" w:rsidRDefault="003F060E" w:rsidP="003F060E">
      <w:pPr>
        <w:pStyle w:val="Heading2"/>
      </w:pPr>
      <w:bookmarkStart w:id="8" w:name="_Toc424210162"/>
      <w:r>
        <w:t xml:space="preserve">2.2 </w:t>
      </w:r>
      <w:r w:rsidR="00D81857" w:rsidRPr="0063749B">
        <w:t>Purpose</w:t>
      </w:r>
      <w:bookmarkEnd w:id="8"/>
    </w:p>
    <w:p w14:paraId="6F6BC8CD" w14:textId="57D486B4" w:rsidR="002F1341" w:rsidRDefault="002F1341" w:rsidP="002F1341">
      <w:pPr>
        <w:keepNext/>
        <w:keepLines/>
        <w:rPr>
          <w:rFonts w:ascii="Times New Roman" w:hAnsi="Times New Roman"/>
          <w:sz w:val="22"/>
          <w:szCs w:val="22"/>
        </w:rPr>
      </w:pPr>
      <w:r>
        <w:rPr>
          <w:rFonts w:ascii="Times New Roman" w:hAnsi="Times New Roman"/>
          <w:sz w:val="22"/>
          <w:szCs w:val="22"/>
        </w:rPr>
        <w:t xml:space="preserve">The purpose of this contract </w:t>
      </w:r>
      <w:r w:rsidRPr="00D17C6C">
        <w:rPr>
          <w:rFonts w:ascii="Times New Roman" w:hAnsi="Times New Roman"/>
          <w:sz w:val="22"/>
          <w:szCs w:val="22"/>
        </w:rPr>
        <w:t xml:space="preserve">is to select a Contractor, who will provide external expertise for analysis of the filters in the accredited chemical laboratory, </w:t>
      </w:r>
      <w:r>
        <w:rPr>
          <w:rFonts w:ascii="Times New Roman" w:hAnsi="Times New Roman"/>
          <w:sz w:val="22"/>
          <w:szCs w:val="22"/>
        </w:rPr>
        <w:t xml:space="preserve">for </w:t>
      </w:r>
      <w:r w:rsidRPr="00D17C6C">
        <w:rPr>
          <w:rFonts w:ascii="Times New Roman" w:hAnsi="Times New Roman"/>
          <w:sz w:val="22"/>
          <w:szCs w:val="22"/>
        </w:rPr>
        <w:t>1 year measuring campaign of the collected samples.</w:t>
      </w:r>
    </w:p>
    <w:p w14:paraId="23FF23D7" w14:textId="1C0B019A" w:rsidR="003F060E" w:rsidRPr="00D17C6C" w:rsidRDefault="003F060E" w:rsidP="00D17C6C">
      <w:pPr>
        <w:pStyle w:val="ListBullet"/>
        <w:keepNext/>
        <w:keepLines/>
        <w:numPr>
          <w:ilvl w:val="0"/>
          <w:numId w:val="0"/>
        </w:numPr>
        <w:tabs>
          <w:tab w:val="left" w:pos="9072"/>
        </w:tabs>
        <w:spacing w:after="120"/>
        <w:ind w:right="6"/>
        <w:rPr>
          <w:sz w:val="22"/>
          <w:szCs w:val="22"/>
          <w:lang w:val="en-US"/>
        </w:rPr>
      </w:pPr>
      <w:r w:rsidRPr="00D17C6C">
        <w:rPr>
          <w:sz w:val="22"/>
          <w:szCs w:val="22"/>
        </w:rPr>
        <w:t xml:space="preserve">Within this activity, the economic operator / organization / institution / laboratory is required to perform chemical analysis of already taken samples (filters) </w:t>
      </w:r>
      <w:proofErr w:type="gramStart"/>
      <w:r w:rsidRPr="00D17C6C">
        <w:rPr>
          <w:sz w:val="22"/>
          <w:szCs w:val="22"/>
        </w:rPr>
        <w:t>in order to</w:t>
      </w:r>
      <w:proofErr w:type="gramEnd"/>
      <w:r w:rsidRPr="00D17C6C">
        <w:rPr>
          <w:sz w:val="22"/>
          <w:szCs w:val="22"/>
          <w:lang w:val="en-US"/>
        </w:rPr>
        <w:t>:</w:t>
      </w:r>
    </w:p>
    <w:p w14:paraId="0E0EA62F" w14:textId="48EBAD8B" w:rsidR="003F060E" w:rsidRDefault="007B5FED" w:rsidP="003F060E">
      <w:pPr>
        <w:pStyle w:val="Heading3"/>
        <w:numPr>
          <w:ilvl w:val="0"/>
          <w:numId w:val="26"/>
        </w:numPr>
        <w:rPr>
          <w:b w:val="0"/>
        </w:rPr>
      </w:pPr>
      <w:r>
        <w:rPr>
          <w:b w:val="0"/>
          <w:lang w:val="en-US"/>
        </w:rPr>
        <w:t>Perform c</w:t>
      </w:r>
      <w:r w:rsidR="003F060E">
        <w:rPr>
          <w:b w:val="0"/>
          <w:lang w:val="en-US"/>
        </w:rPr>
        <w:t xml:space="preserve">hemical analysis of the </w:t>
      </w:r>
      <w:r w:rsidR="006B6EBD">
        <w:rPr>
          <w:b w:val="0"/>
          <w:lang w:val="en-US"/>
        </w:rPr>
        <w:t xml:space="preserve">gathered samples on filters </w:t>
      </w:r>
      <w:proofErr w:type="gramStart"/>
      <w:r w:rsidR="006B6EBD">
        <w:rPr>
          <w:b w:val="0"/>
          <w:lang w:val="en-US"/>
        </w:rPr>
        <w:t>in order</w:t>
      </w:r>
      <w:r w:rsidR="003F060E">
        <w:rPr>
          <w:b w:val="0"/>
          <w:lang w:val="en-US"/>
        </w:rPr>
        <w:t xml:space="preserve"> </w:t>
      </w:r>
      <w:r w:rsidR="006B6EBD">
        <w:rPr>
          <w:b w:val="0"/>
          <w:lang w:val="en-US"/>
        </w:rPr>
        <w:t>to</w:t>
      </w:r>
      <w:proofErr w:type="gramEnd"/>
      <w:r w:rsidR="006B6EBD">
        <w:rPr>
          <w:b w:val="0"/>
          <w:lang w:val="en-US"/>
        </w:rPr>
        <w:t xml:space="preserve"> </w:t>
      </w:r>
      <w:r w:rsidR="009F379B" w:rsidRPr="00426F91">
        <w:rPr>
          <w:b w:val="0"/>
        </w:rPr>
        <w:t>determin</w:t>
      </w:r>
      <w:r w:rsidR="009F379B">
        <w:rPr>
          <w:b w:val="0"/>
        </w:rPr>
        <w:t>ate</w:t>
      </w:r>
      <w:r w:rsidR="003F060E">
        <w:rPr>
          <w:b w:val="0"/>
        </w:rPr>
        <w:t xml:space="preserve"> </w:t>
      </w:r>
      <w:r w:rsidR="003F060E" w:rsidRPr="00426F91">
        <w:rPr>
          <w:b w:val="0"/>
        </w:rPr>
        <w:t xml:space="preserve">the concentration of heavy metals </w:t>
      </w:r>
      <w:r w:rsidR="003F060E">
        <w:rPr>
          <w:b w:val="0"/>
        </w:rPr>
        <w:t xml:space="preserve">and PAHs </w:t>
      </w:r>
      <w:r w:rsidR="003F060E" w:rsidRPr="00426F91">
        <w:rPr>
          <w:b w:val="0"/>
        </w:rPr>
        <w:t>in PM2.5</w:t>
      </w:r>
      <w:r w:rsidR="003F060E">
        <w:rPr>
          <w:b w:val="0"/>
        </w:rPr>
        <w:t xml:space="preserve"> fraction</w:t>
      </w:r>
      <w:r w:rsidR="009F379B">
        <w:rPr>
          <w:b w:val="0"/>
        </w:rPr>
        <w:t xml:space="preserve">, </w:t>
      </w:r>
      <w:r w:rsidR="00AA0BC8">
        <w:rPr>
          <w:b w:val="0"/>
        </w:rPr>
        <w:t xml:space="preserve">by pollutant according to the reference methods defined in the national legislation and within the Directive </w:t>
      </w:r>
      <w:r w:rsidR="00735143">
        <w:rPr>
          <w:b w:val="0"/>
        </w:rPr>
        <w:t xml:space="preserve">required in the 2004/107/EC </w:t>
      </w:r>
      <w:r w:rsidR="00735143">
        <w:rPr>
          <w:b w:val="0"/>
          <w:lang w:val="en-US"/>
        </w:rPr>
        <w:t>directive and 2008/50/EC</w:t>
      </w:r>
      <w:r w:rsidR="00735143">
        <w:rPr>
          <w:b w:val="0"/>
        </w:rPr>
        <w:t xml:space="preserve"> with derived conclusions.</w:t>
      </w:r>
      <w:r>
        <w:rPr>
          <w:b w:val="0"/>
        </w:rPr>
        <w:t xml:space="preserve"> </w:t>
      </w:r>
    </w:p>
    <w:p w14:paraId="53E91E3A" w14:textId="428F4B16" w:rsidR="008B36F4" w:rsidRPr="007245D0" w:rsidRDefault="007B5FED" w:rsidP="007245D0">
      <w:pPr>
        <w:pStyle w:val="Heading3"/>
        <w:numPr>
          <w:ilvl w:val="0"/>
          <w:numId w:val="26"/>
        </w:numPr>
        <w:rPr>
          <w:b w:val="0"/>
        </w:rPr>
      </w:pPr>
      <w:r>
        <w:rPr>
          <w:b w:val="0"/>
        </w:rPr>
        <w:t xml:space="preserve">To develop </w:t>
      </w:r>
      <w:r w:rsidR="003F060E">
        <w:rPr>
          <w:b w:val="0"/>
        </w:rPr>
        <w:t xml:space="preserve">and deliver report to </w:t>
      </w:r>
      <w:proofErr w:type="spellStart"/>
      <w:r w:rsidR="003F060E">
        <w:rPr>
          <w:b w:val="0"/>
        </w:rPr>
        <w:t>M</w:t>
      </w:r>
      <w:r w:rsidR="002F1341">
        <w:rPr>
          <w:b w:val="0"/>
        </w:rPr>
        <w:t>o</w:t>
      </w:r>
      <w:r w:rsidR="003F060E">
        <w:rPr>
          <w:b w:val="0"/>
        </w:rPr>
        <w:t>EPP</w:t>
      </w:r>
      <w:proofErr w:type="spellEnd"/>
      <w:r w:rsidR="003F060E">
        <w:rPr>
          <w:b w:val="0"/>
        </w:rPr>
        <w:t xml:space="preserve"> of the conducted chemical analysis of the samples with comparative analysis of the results and air quality standards for HM and PAHs</w:t>
      </w:r>
      <w:r>
        <w:rPr>
          <w:b w:val="0"/>
        </w:rPr>
        <w:t xml:space="preserve">, necessary to gather datasets </w:t>
      </w:r>
      <w:r w:rsidRPr="007B5FED">
        <w:rPr>
          <w:b w:val="0"/>
        </w:rPr>
        <w:t>for using the PMF modelling</w:t>
      </w:r>
      <w:r>
        <w:rPr>
          <w:b w:val="0"/>
        </w:rPr>
        <w:t xml:space="preserve"> as method for assessment of contribution of different sources of PM2.5 pollution</w:t>
      </w:r>
      <w:r w:rsidR="002B7CDD">
        <w:rPr>
          <w:b w:val="0"/>
        </w:rPr>
        <w:t>.</w:t>
      </w:r>
      <w:r>
        <w:t xml:space="preserve"> </w:t>
      </w:r>
    </w:p>
    <w:p w14:paraId="0884602C" w14:textId="0FE30AAF" w:rsidR="00D81857" w:rsidRPr="0063749B" w:rsidRDefault="007245D0" w:rsidP="003F060E">
      <w:pPr>
        <w:pStyle w:val="Heading2"/>
      </w:pPr>
      <w:bookmarkStart w:id="9" w:name="_Toc424210163"/>
      <w:r>
        <w:t xml:space="preserve">2.3 </w:t>
      </w:r>
      <w:r w:rsidR="00D81857" w:rsidRPr="0063749B">
        <w:t xml:space="preserve">Results to be achieved by the </w:t>
      </w:r>
      <w:r w:rsidR="00E21553">
        <w:t>c</w:t>
      </w:r>
      <w:r w:rsidR="00320C07">
        <w:t>ontractor</w:t>
      </w:r>
      <w:bookmarkEnd w:id="9"/>
    </w:p>
    <w:p w14:paraId="1A33D613" w14:textId="39139415" w:rsidR="007245D0" w:rsidRPr="00C00B42" w:rsidRDefault="007245D0" w:rsidP="007245D0">
      <w:pPr>
        <w:spacing w:after="0"/>
        <w:ind w:right="998"/>
        <w:rPr>
          <w:rFonts w:ascii="Times New Roman" w:hAnsi="Times New Roman"/>
          <w:sz w:val="22"/>
          <w:szCs w:val="22"/>
        </w:rPr>
      </w:pPr>
      <w:bookmarkStart w:id="10" w:name="_Toc424210164"/>
      <w:r w:rsidRPr="00C00B42">
        <w:rPr>
          <w:rFonts w:ascii="Times New Roman" w:hAnsi="Times New Roman"/>
          <w:sz w:val="22"/>
          <w:szCs w:val="22"/>
        </w:rPr>
        <w:t>The contract should provide the following specific results:</w:t>
      </w:r>
    </w:p>
    <w:p w14:paraId="51A86607" w14:textId="77777777" w:rsidR="007245D0" w:rsidRPr="00C00B42" w:rsidRDefault="007245D0" w:rsidP="007245D0">
      <w:pPr>
        <w:spacing w:after="0"/>
        <w:ind w:right="998"/>
        <w:rPr>
          <w:rFonts w:ascii="Times New Roman" w:hAnsi="Times New Roman"/>
          <w:sz w:val="22"/>
          <w:szCs w:val="22"/>
        </w:rPr>
      </w:pPr>
    </w:p>
    <w:p w14:paraId="27F6A676" w14:textId="0A618470" w:rsidR="009C7B20" w:rsidRPr="00500546" w:rsidRDefault="00D17C6C" w:rsidP="00F46329">
      <w:pPr>
        <w:pStyle w:val="ListBullet"/>
        <w:numPr>
          <w:ilvl w:val="0"/>
          <w:numId w:val="4"/>
        </w:numPr>
        <w:tabs>
          <w:tab w:val="left" w:pos="9072"/>
        </w:tabs>
        <w:spacing w:after="120"/>
        <w:ind w:right="6"/>
        <w:rPr>
          <w:sz w:val="22"/>
          <w:szCs w:val="24"/>
          <w:lang w:val="en-US"/>
        </w:rPr>
      </w:pPr>
      <w:r>
        <w:rPr>
          <w:sz w:val="22"/>
          <w:szCs w:val="24"/>
        </w:rPr>
        <w:lastRenderedPageBreak/>
        <w:t xml:space="preserve">Result 1: </w:t>
      </w:r>
      <w:r w:rsidR="00F46329">
        <w:rPr>
          <w:sz w:val="22"/>
          <w:szCs w:val="24"/>
        </w:rPr>
        <w:t>Conduct</w:t>
      </w:r>
      <w:r w:rsidR="009C7B20">
        <w:rPr>
          <w:sz w:val="22"/>
          <w:szCs w:val="24"/>
        </w:rPr>
        <w:t>ed</w:t>
      </w:r>
      <w:r w:rsidR="00F46329">
        <w:rPr>
          <w:sz w:val="22"/>
          <w:szCs w:val="24"/>
        </w:rPr>
        <w:t xml:space="preserve"> </w:t>
      </w:r>
      <w:r w:rsidR="00F46329">
        <w:rPr>
          <w:sz w:val="22"/>
          <w:szCs w:val="24"/>
          <w:lang w:val="en-US"/>
        </w:rPr>
        <w:t>QA/QC check</w:t>
      </w:r>
      <w:r w:rsidR="00F46329" w:rsidRPr="00F46329">
        <w:rPr>
          <w:sz w:val="22"/>
          <w:szCs w:val="24"/>
        </w:rPr>
        <w:t xml:space="preserve"> </w:t>
      </w:r>
      <w:r w:rsidR="00F46329">
        <w:rPr>
          <w:sz w:val="22"/>
          <w:szCs w:val="24"/>
        </w:rPr>
        <w:t>of the input data</w:t>
      </w:r>
      <w:r w:rsidR="009C7B20">
        <w:rPr>
          <w:sz w:val="22"/>
          <w:szCs w:val="24"/>
        </w:rPr>
        <w:t xml:space="preserve"> from the samples</w:t>
      </w:r>
      <w:r w:rsidR="00F46329">
        <w:rPr>
          <w:sz w:val="22"/>
          <w:szCs w:val="24"/>
        </w:rPr>
        <w:t xml:space="preserve">, </w:t>
      </w:r>
    </w:p>
    <w:p w14:paraId="79B1B507" w14:textId="3E341F59" w:rsidR="00500546" w:rsidRPr="00500546" w:rsidRDefault="00D17C6C" w:rsidP="00500546">
      <w:pPr>
        <w:pStyle w:val="ListBullet"/>
        <w:numPr>
          <w:ilvl w:val="0"/>
          <w:numId w:val="4"/>
        </w:numPr>
        <w:tabs>
          <w:tab w:val="left" w:pos="9072"/>
        </w:tabs>
        <w:spacing w:after="120"/>
        <w:ind w:right="6"/>
        <w:rPr>
          <w:sz w:val="22"/>
        </w:rPr>
      </w:pPr>
      <w:r>
        <w:rPr>
          <w:sz w:val="22"/>
          <w:szCs w:val="24"/>
        </w:rPr>
        <w:t xml:space="preserve">Result 2: </w:t>
      </w:r>
      <w:r w:rsidR="009C7B20">
        <w:rPr>
          <w:sz w:val="22"/>
          <w:szCs w:val="24"/>
        </w:rPr>
        <w:t xml:space="preserve">Obtained results from </w:t>
      </w:r>
      <w:r w:rsidR="008033D2" w:rsidRPr="00F46329">
        <w:rPr>
          <w:sz w:val="22"/>
          <w:szCs w:val="24"/>
          <w:lang w:val="en-US"/>
        </w:rPr>
        <w:t xml:space="preserve">chemical analysis of HM </w:t>
      </w:r>
      <w:r w:rsidR="00500546">
        <w:rPr>
          <w:sz w:val="22"/>
          <w:szCs w:val="24"/>
          <w:lang w:val="en-US"/>
        </w:rPr>
        <w:t xml:space="preserve">(120 loaded PTFE filters + 15 blanks </w:t>
      </w:r>
      <w:r w:rsidR="00500546">
        <w:rPr>
          <w:sz w:val="22"/>
          <w:szCs w:val="24"/>
          <w:lang w:val="en-US"/>
        </w:rPr>
        <w:t>PTFE filters</w:t>
      </w:r>
      <w:r w:rsidR="00500546">
        <w:rPr>
          <w:sz w:val="22"/>
          <w:szCs w:val="24"/>
          <w:lang w:val="en-US"/>
        </w:rPr>
        <w:t xml:space="preserve">) </w:t>
      </w:r>
      <w:r w:rsidR="008033D2" w:rsidRPr="00F46329">
        <w:rPr>
          <w:sz w:val="22"/>
          <w:szCs w:val="24"/>
          <w:lang w:val="en-US"/>
        </w:rPr>
        <w:t xml:space="preserve">and PAHs </w:t>
      </w:r>
      <w:r w:rsidR="00500546">
        <w:rPr>
          <w:sz w:val="22"/>
          <w:szCs w:val="24"/>
          <w:lang w:val="en-US"/>
        </w:rPr>
        <w:t xml:space="preserve">(120 loaded </w:t>
      </w:r>
      <w:r w:rsidR="00500546">
        <w:rPr>
          <w:sz w:val="22"/>
          <w:szCs w:val="24"/>
          <w:lang w:val="en-US"/>
        </w:rPr>
        <w:t>Quartz</w:t>
      </w:r>
      <w:r w:rsidR="00500546">
        <w:rPr>
          <w:sz w:val="22"/>
          <w:szCs w:val="24"/>
          <w:lang w:val="en-US"/>
        </w:rPr>
        <w:t xml:space="preserve"> filters + 15 blanks</w:t>
      </w:r>
      <w:r w:rsidR="00500546">
        <w:rPr>
          <w:sz w:val="22"/>
          <w:szCs w:val="24"/>
          <w:lang w:val="en-US"/>
        </w:rPr>
        <w:t xml:space="preserve"> </w:t>
      </w:r>
      <w:r w:rsidR="00500546">
        <w:rPr>
          <w:sz w:val="22"/>
          <w:szCs w:val="24"/>
          <w:lang w:val="en-US"/>
        </w:rPr>
        <w:t>Quartz filters)</w:t>
      </w:r>
      <w:r w:rsidR="00500546">
        <w:rPr>
          <w:sz w:val="22"/>
          <w:szCs w:val="24"/>
          <w:lang w:val="en-US"/>
        </w:rPr>
        <w:t xml:space="preserve"> </w:t>
      </w:r>
      <w:r w:rsidR="008033D2" w:rsidRPr="00F46329">
        <w:rPr>
          <w:sz w:val="22"/>
          <w:szCs w:val="24"/>
          <w:lang w:val="en-US"/>
        </w:rPr>
        <w:t>in PM2.5 fraction</w:t>
      </w:r>
      <w:r w:rsidR="009F379B" w:rsidRPr="00F46329">
        <w:rPr>
          <w:sz w:val="22"/>
          <w:szCs w:val="24"/>
          <w:lang w:val="en-US"/>
        </w:rPr>
        <w:t xml:space="preserve"> </w:t>
      </w:r>
      <w:r w:rsidR="009C7B20">
        <w:rPr>
          <w:sz w:val="22"/>
          <w:szCs w:val="24"/>
          <w:lang w:val="en-US"/>
        </w:rPr>
        <w:t xml:space="preserve">in </w:t>
      </w:r>
      <w:r w:rsidR="00AA0BC8" w:rsidRPr="00F46329">
        <w:rPr>
          <w:sz w:val="22"/>
          <w:szCs w:val="24"/>
          <w:lang w:val="en-US"/>
        </w:rPr>
        <w:t xml:space="preserve">samples </w:t>
      </w:r>
      <w:r w:rsidR="009C7B20">
        <w:rPr>
          <w:sz w:val="22"/>
          <w:szCs w:val="24"/>
          <w:lang w:val="en-US"/>
        </w:rPr>
        <w:t xml:space="preserve">performed </w:t>
      </w:r>
      <w:r w:rsidR="00F46329">
        <w:rPr>
          <w:sz w:val="22"/>
          <w:szCs w:val="24"/>
          <w:lang w:val="en-US"/>
        </w:rPr>
        <w:t xml:space="preserve">according to the EN standards, </w:t>
      </w:r>
      <w:r w:rsidR="00500546">
        <w:rPr>
          <w:sz w:val="22"/>
          <w:szCs w:val="24"/>
          <w:lang w:val="en-US"/>
        </w:rPr>
        <w:t>in</w:t>
      </w:r>
      <w:r w:rsidR="00500546" w:rsidRPr="00500546">
        <w:rPr>
          <w:sz w:val="22"/>
          <w:szCs w:val="24"/>
          <w:lang w:val="en-US"/>
        </w:rPr>
        <w:t xml:space="preserve"> excel </w:t>
      </w:r>
      <w:r w:rsidR="00500546">
        <w:rPr>
          <w:sz w:val="22"/>
          <w:szCs w:val="24"/>
          <w:lang w:val="en-US"/>
        </w:rPr>
        <w:t>format</w:t>
      </w:r>
      <w:r w:rsidR="00500546" w:rsidRPr="00500546">
        <w:rPr>
          <w:sz w:val="22"/>
          <w:szCs w:val="24"/>
          <w:lang w:val="en-US"/>
        </w:rPr>
        <w:t xml:space="preserve"> with complete data from chemical analysis</w:t>
      </w:r>
      <w:r w:rsidR="00500546">
        <w:rPr>
          <w:sz w:val="22"/>
          <w:szCs w:val="24"/>
          <w:lang w:val="en-US"/>
        </w:rPr>
        <w:t>,</w:t>
      </w:r>
    </w:p>
    <w:p w14:paraId="08BE31B1" w14:textId="1F11E90B" w:rsidR="007245D0" w:rsidRPr="00500546" w:rsidRDefault="00D17C6C" w:rsidP="00500546">
      <w:pPr>
        <w:pStyle w:val="ListBullet"/>
        <w:numPr>
          <w:ilvl w:val="0"/>
          <w:numId w:val="4"/>
        </w:numPr>
        <w:tabs>
          <w:tab w:val="left" w:pos="9072"/>
        </w:tabs>
        <w:spacing w:after="120"/>
        <w:ind w:right="6"/>
        <w:rPr>
          <w:sz w:val="22"/>
        </w:rPr>
      </w:pPr>
      <w:r>
        <w:rPr>
          <w:sz w:val="22"/>
          <w:szCs w:val="24"/>
        </w:rPr>
        <w:t xml:space="preserve">Result 3: </w:t>
      </w:r>
      <w:r w:rsidR="007245D0" w:rsidRPr="00500546">
        <w:rPr>
          <w:sz w:val="22"/>
          <w:szCs w:val="24"/>
        </w:rPr>
        <w:t>Developed report with results fr</w:t>
      </w:r>
      <w:r w:rsidR="009F379B" w:rsidRPr="00500546">
        <w:rPr>
          <w:sz w:val="22"/>
          <w:szCs w:val="24"/>
        </w:rPr>
        <w:t>om the analysis and conclusions</w:t>
      </w:r>
      <w:r w:rsidR="00F46329" w:rsidRPr="00500546">
        <w:rPr>
          <w:sz w:val="22"/>
          <w:szCs w:val="24"/>
          <w:lang w:val="en-US"/>
        </w:rPr>
        <w:t xml:space="preserve"> </w:t>
      </w:r>
      <w:proofErr w:type="gramStart"/>
      <w:r w:rsidR="00F46329" w:rsidRPr="00500546">
        <w:rPr>
          <w:sz w:val="22"/>
          <w:szCs w:val="24"/>
          <w:lang w:val="en-US"/>
        </w:rPr>
        <w:t>in order to</w:t>
      </w:r>
      <w:proofErr w:type="gramEnd"/>
      <w:r w:rsidR="00F46329" w:rsidRPr="00500546">
        <w:rPr>
          <w:sz w:val="22"/>
          <w:szCs w:val="24"/>
          <w:lang w:val="en-US"/>
        </w:rPr>
        <w:t xml:space="preserve"> get picture of annual variations and for comparison of the results to European AQ limit and target values</w:t>
      </w:r>
      <w:r w:rsidR="00500546">
        <w:rPr>
          <w:sz w:val="22"/>
          <w:szCs w:val="24"/>
          <w:lang w:val="en-US"/>
        </w:rPr>
        <w:t>.</w:t>
      </w:r>
      <w:r w:rsidR="00500546" w:rsidRPr="00500546">
        <w:rPr>
          <w:sz w:val="22"/>
          <w:szCs w:val="24"/>
          <w:lang w:val="en-US"/>
        </w:rPr>
        <w:t xml:space="preserve"> </w:t>
      </w:r>
    </w:p>
    <w:p w14:paraId="56C5E3B9" w14:textId="67ACB4E7" w:rsidR="00D81857" w:rsidRPr="007245D0" w:rsidRDefault="007245D0" w:rsidP="007245D0">
      <w:pPr>
        <w:pStyle w:val="Heading1"/>
      </w:pPr>
      <w:r w:rsidRPr="007245D0">
        <w:rPr>
          <w:smallCaps/>
        </w:rPr>
        <w:t>3.</w:t>
      </w:r>
      <w:r w:rsidRPr="007245D0">
        <w:t xml:space="preserve"> </w:t>
      </w:r>
      <w:r w:rsidR="00D81857" w:rsidRPr="007245D0">
        <w:t>ASSUMPTIONS &amp; RISKS</w:t>
      </w:r>
      <w:bookmarkEnd w:id="10"/>
    </w:p>
    <w:p w14:paraId="00BE2420" w14:textId="3B58AA19" w:rsidR="00D81857" w:rsidRDefault="007245D0" w:rsidP="003F060E">
      <w:pPr>
        <w:pStyle w:val="Heading2"/>
      </w:pPr>
      <w:bookmarkStart w:id="11" w:name="_Toc424210165"/>
      <w:r>
        <w:t xml:space="preserve">3.1 </w:t>
      </w:r>
      <w:r w:rsidR="00D81857" w:rsidRPr="0063749B">
        <w:t>Assumptions underlying the project</w:t>
      </w:r>
      <w:bookmarkEnd w:id="11"/>
    </w:p>
    <w:p w14:paraId="25202920" w14:textId="77777777" w:rsidR="008B36F4" w:rsidRPr="007A29D9" w:rsidRDefault="008B36F4" w:rsidP="008B36F4">
      <w:pPr>
        <w:keepNext/>
        <w:keepLines/>
        <w:ind w:right="998"/>
        <w:rPr>
          <w:rFonts w:ascii="Times New Roman" w:hAnsi="Times New Roman"/>
          <w:sz w:val="22"/>
          <w:szCs w:val="22"/>
        </w:rPr>
      </w:pPr>
      <w:r w:rsidRPr="007A29D9">
        <w:rPr>
          <w:rFonts w:ascii="Times New Roman" w:hAnsi="Times New Roman"/>
          <w:sz w:val="22"/>
          <w:szCs w:val="22"/>
        </w:rPr>
        <w:t>Possible assumptions related to project implementation:</w:t>
      </w:r>
    </w:p>
    <w:p w14:paraId="5DD67136" w14:textId="77777777" w:rsidR="008B36F4" w:rsidRDefault="008B36F4" w:rsidP="008B36F4">
      <w:pPr>
        <w:keepNext/>
        <w:keepLines/>
        <w:numPr>
          <w:ilvl w:val="0"/>
          <w:numId w:val="25"/>
        </w:numPr>
        <w:spacing w:after="0"/>
        <w:ind w:left="709" w:right="998" w:hanging="283"/>
        <w:rPr>
          <w:rFonts w:ascii="Times New Roman" w:hAnsi="Times New Roman"/>
          <w:sz w:val="22"/>
          <w:szCs w:val="22"/>
          <w:lang w:val="en-US"/>
        </w:rPr>
      </w:pPr>
      <w:r w:rsidRPr="0067527B">
        <w:rPr>
          <w:rFonts w:ascii="Times New Roman" w:hAnsi="Times New Roman"/>
          <w:sz w:val="22"/>
          <w:szCs w:val="22"/>
        </w:rPr>
        <w:t>Clear and full understanding of the contract objectives and purposes on behalf o</w:t>
      </w:r>
      <w:r>
        <w:rPr>
          <w:rFonts w:ascii="Times New Roman" w:hAnsi="Times New Roman"/>
          <w:sz w:val="22"/>
          <w:szCs w:val="22"/>
        </w:rPr>
        <w:t>f the Contractor.</w:t>
      </w:r>
    </w:p>
    <w:p w14:paraId="06C2147D" w14:textId="77777777" w:rsidR="008B36F4" w:rsidRDefault="008B36F4" w:rsidP="008B36F4">
      <w:pPr>
        <w:keepNext/>
        <w:keepLines/>
        <w:numPr>
          <w:ilvl w:val="0"/>
          <w:numId w:val="25"/>
        </w:numPr>
        <w:spacing w:after="0"/>
        <w:ind w:left="709" w:right="998" w:hanging="283"/>
        <w:rPr>
          <w:rFonts w:ascii="Times New Roman" w:hAnsi="Times New Roman"/>
          <w:sz w:val="22"/>
          <w:szCs w:val="22"/>
          <w:lang w:val="en-US"/>
        </w:rPr>
      </w:pPr>
      <w:r w:rsidRPr="007A29D9">
        <w:rPr>
          <w:rFonts w:ascii="Times New Roman" w:hAnsi="Times New Roman"/>
          <w:sz w:val="22"/>
          <w:szCs w:val="22"/>
          <w:lang w:val="en-US"/>
        </w:rPr>
        <w:t>Continuous communication and provision of information between the Project Team and the Contractor;</w:t>
      </w:r>
    </w:p>
    <w:p w14:paraId="5E98BA27" w14:textId="7865EBE9" w:rsidR="008B36F4" w:rsidRDefault="008B36F4" w:rsidP="008B36F4">
      <w:pPr>
        <w:keepNext/>
        <w:keepLines/>
        <w:numPr>
          <w:ilvl w:val="0"/>
          <w:numId w:val="25"/>
        </w:numPr>
        <w:spacing w:after="0"/>
        <w:ind w:left="709" w:right="998" w:hanging="283"/>
        <w:rPr>
          <w:rFonts w:ascii="Times New Roman" w:hAnsi="Times New Roman"/>
          <w:sz w:val="22"/>
          <w:szCs w:val="22"/>
          <w:lang w:val="en-US"/>
        </w:rPr>
      </w:pPr>
      <w:r w:rsidRPr="00360BFE">
        <w:rPr>
          <w:rFonts w:ascii="Times New Roman" w:hAnsi="Times New Roman"/>
          <w:sz w:val="22"/>
          <w:szCs w:val="22"/>
          <w:lang w:val="en-US"/>
        </w:rPr>
        <w:t xml:space="preserve">Continuous communication and meetings with </w:t>
      </w:r>
      <w:proofErr w:type="spellStart"/>
      <w:r w:rsidRPr="00360BFE">
        <w:rPr>
          <w:rFonts w:ascii="Times New Roman" w:hAnsi="Times New Roman"/>
          <w:sz w:val="22"/>
          <w:szCs w:val="22"/>
          <w:lang w:val="en-US"/>
        </w:rPr>
        <w:t>M</w:t>
      </w:r>
      <w:r w:rsidR="002F1341">
        <w:rPr>
          <w:rFonts w:ascii="Times New Roman" w:hAnsi="Times New Roman"/>
          <w:sz w:val="22"/>
          <w:szCs w:val="22"/>
          <w:lang w:val="en-US"/>
        </w:rPr>
        <w:t>o</w:t>
      </w:r>
      <w:r w:rsidRPr="00360BFE">
        <w:rPr>
          <w:rFonts w:ascii="Times New Roman" w:hAnsi="Times New Roman"/>
          <w:sz w:val="22"/>
          <w:szCs w:val="22"/>
          <w:lang w:val="en-US"/>
        </w:rPr>
        <w:t>EPP</w:t>
      </w:r>
      <w:proofErr w:type="spellEnd"/>
      <w:r w:rsidRPr="00360BFE">
        <w:rPr>
          <w:rFonts w:ascii="Times New Roman" w:hAnsi="Times New Roman"/>
          <w:sz w:val="22"/>
          <w:szCs w:val="22"/>
          <w:lang w:val="en-US"/>
        </w:rPr>
        <w:t xml:space="preserve"> </w:t>
      </w:r>
    </w:p>
    <w:p w14:paraId="242A5398" w14:textId="77777777" w:rsidR="008B36F4" w:rsidRPr="00360BFE" w:rsidRDefault="008B36F4" w:rsidP="008B36F4">
      <w:pPr>
        <w:keepNext/>
        <w:keepLines/>
        <w:numPr>
          <w:ilvl w:val="0"/>
          <w:numId w:val="25"/>
        </w:numPr>
        <w:spacing w:after="0"/>
        <w:ind w:left="709" w:right="998" w:hanging="283"/>
        <w:rPr>
          <w:rFonts w:ascii="Times New Roman" w:hAnsi="Times New Roman"/>
          <w:sz w:val="22"/>
          <w:szCs w:val="22"/>
          <w:lang w:val="en-US"/>
        </w:rPr>
      </w:pPr>
      <w:r w:rsidRPr="00360BFE">
        <w:rPr>
          <w:rFonts w:ascii="Times New Roman" w:hAnsi="Times New Roman"/>
          <w:sz w:val="22"/>
          <w:szCs w:val="22"/>
          <w:lang w:val="en-US"/>
        </w:rPr>
        <w:t>Communication and meetings with data providers.</w:t>
      </w:r>
    </w:p>
    <w:p w14:paraId="06D5B781" w14:textId="77777777" w:rsidR="008B36F4" w:rsidRPr="007A29D9" w:rsidRDefault="008B36F4" w:rsidP="008B36F4">
      <w:pPr>
        <w:keepNext/>
        <w:keepLines/>
        <w:numPr>
          <w:ilvl w:val="0"/>
          <w:numId w:val="25"/>
        </w:numPr>
        <w:spacing w:after="0"/>
        <w:ind w:left="709" w:right="998" w:hanging="283"/>
        <w:rPr>
          <w:rFonts w:ascii="Times New Roman" w:hAnsi="Times New Roman"/>
          <w:sz w:val="22"/>
          <w:szCs w:val="22"/>
          <w:lang w:val="en-US"/>
        </w:rPr>
      </w:pPr>
      <w:r w:rsidRPr="007A29D9">
        <w:rPr>
          <w:rFonts w:ascii="Times New Roman" w:hAnsi="Times New Roman"/>
          <w:sz w:val="22"/>
          <w:szCs w:val="22"/>
          <w:lang w:val="en-US"/>
        </w:rPr>
        <w:t xml:space="preserve">Continued commitment of the Contracting Authority </w:t>
      </w:r>
      <w:r w:rsidRPr="001F21F2">
        <w:rPr>
          <w:rFonts w:ascii="Times New Roman" w:hAnsi="Times New Roman"/>
          <w:sz w:val="22"/>
          <w:szCs w:val="22"/>
          <w:lang w:val="en-US"/>
        </w:rPr>
        <w:t xml:space="preserve">Ministry of environment and physical planning, </w:t>
      </w:r>
      <w:r>
        <w:rPr>
          <w:rFonts w:ascii="Times New Roman" w:hAnsi="Times New Roman"/>
          <w:sz w:val="22"/>
          <w:szCs w:val="22"/>
          <w:lang w:val="en-US"/>
        </w:rPr>
        <w:t xml:space="preserve">Center for Climate Change, </w:t>
      </w:r>
      <w:r w:rsidRPr="001F21F2">
        <w:rPr>
          <w:rFonts w:ascii="Times New Roman" w:hAnsi="Times New Roman"/>
          <w:sz w:val="22"/>
          <w:szCs w:val="22"/>
          <w:lang w:val="en-US"/>
        </w:rPr>
        <w:t>Environmental center of western Macedonia in Florina Greece, Municipality of Florina Greece and European regional framework for cooperation Thessaloniki Greece</w:t>
      </w:r>
    </w:p>
    <w:p w14:paraId="7C88F9D5" w14:textId="77777777" w:rsidR="002B7CDD" w:rsidRDefault="008B36F4" w:rsidP="002B7CDD">
      <w:pPr>
        <w:keepNext/>
        <w:keepLines/>
        <w:numPr>
          <w:ilvl w:val="0"/>
          <w:numId w:val="25"/>
        </w:numPr>
        <w:spacing w:after="0"/>
        <w:ind w:left="709" w:right="998" w:hanging="283"/>
        <w:rPr>
          <w:rFonts w:ascii="Times New Roman" w:hAnsi="Times New Roman"/>
          <w:sz w:val="22"/>
          <w:szCs w:val="22"/>
          <w:lang w:val="en-US"/>
        </w:rPr>
      </w:pPr>
      <w:r w:rsidRPr="007A29D9">
        <w:rPr>
          <w:rFonts w:ascii="Times New Roman" w:hAnsi="Times New Roman"/>
          <w:sz w:val="22"/>
          <w:szCs w:val="22"/>
          <w:lang w:val="en-US"/>
        </w:rPr>
        <w:t>Functional and effective co-operation between Contracting Authority and the selected Contractor;</w:t>
      </w:r>
    </w:p>
    <w:p w14:paraId="36D0CF3C" w14:textId="2DE56155" w:rsidR="008B36F4" w:rsidRPr="002B7CDD" w:rsidRDefault="008B36F4" w:rsidP="002B7CDD">
      <w:pPr>
        <w:keepNext/>
        <w:keepLines/>
        <w:numPr>
          <w:ilvl w:val="0"/>
          <w:numId w:val="25"/>
        </w:numPr>
        <w:spacing w:after="0"/>
        <w:ind w:left="709" w:right="998" w:hanging="283"/>
        <w:rPr>
          <w:rFonts w:ascii="Times New Roman" w:hAnsi="Times New Roman"/>
          <w:sz w:val="22"/>
          <w:szCs w:val="22"/>
          <w:lang w:val="en-US"/>
        </w:rPr>
      </w:pPr>
      <w:r w:rsidRPr="002B7CDD">
        <w:rPr>
          <w:rFonts w:ascii="Times New Roman" w:hAnsi="Times New Roman"/>
          <w:sz w:val="22"/>
          <w:szCs w:val="22"/>
          <w:lang w:val="en-US"/>
        </w:rPr>
        <w:t>The Contractor possesses appropriate expertise, experience and capacity for delivering above listed services</w:t>
      </w:r>
    </w:p>
    <w:p w14:paraId="68FCA8CB" w14:textId="77777777" w:rsidR="008B36F4" w:rsidRDefault="008B36F4" w:rsidP="008B36F4">
      <w:pPr>
        <w:keepNext/>
        <w:keepLines/>
        <w:spacing w:after="0"/>
        <w:ind w:right="998"/>
        <w:rPr>
          <w:rFonts w:ascii="Times New Roman" w:hAnsi="Times New Roman"/>
          <w:sz w:val="22"/>
          <w:szCs w:val="22"/>
          <w:lang w:val="en-US"/>
        </w:rPr>
      </w:pPr>
    </w:p>
    <w:p w14:paraId="5B213E3F" w14:textId="5E47D2D8" w:rsidR="00D81857" w:rsidRPr="0063749B" w:rsidRDefault="007245D0" w:rsidP="003F060E">
      <w:pPr>
        <w:pStyle w:val="Heading2"/>
      </w:pPr>
      <w:bookmarkStart w:id="12" w:name="_Toc424210166"/>
      <w:r>
        <w:t xml:space="preserve">3.2 </w:t>
      </w:r>
      <w:r w:rsidR="00D81857" w:rsidRPr="0063749B">
        <w:t>Risks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06"/>
        <w:gridCol w:w="2103"/>
        <w:gridCol w:w="1428"/>
      </w:tblGrid>
      <w:tr w:rsidR="007245D0" w:rsidRPr="00197D3E" w14:paraId="792DDF8B" w14:textId="77777777" w:rsidTr="007245D0">
        <w:tc>
          <w:tcPr>
            <w:tcW w:w="2093" w:type="dxa"/>
            <w:shd w:val="clear" w:color="auto" w:fill="D9D9D9"/>
          </w:tcPr>
          <w:p w14:paraId="0A9C541C" w14:textId="77777777" w:rsidR="007245D0" w:rsidRPr="00905CC9" w:rsidRDefault="007245D0" w:rsidP="007245D0">
            <w:pPr>
              <w:pStyle w:val="Text2"/>
              <w:ind w:left="0" w:right="998"/>
              <w:rPr>
                <w:rFonts w:ascii="Times New Roman" w:hAnsi="Times New Roman"/>
                <w:lang w:val="en-US"/>
              </w:rPr>
            </w:pPr>
            <w:bookmarkStart w:id="13" w:name="_Toc424210167"/>
            <w:r w:rsidRPr="00905CC9">
              <w:rPr>
                <w:rFonts w:ascii="Times New Roman" w:hAnsi="Times New Roman"/>
                <w:lang w:val="en-US"/>
              </w:rPr>
              <w:t>Identified risks</w:t>
            </w:r>
          </w:p>
        </w:tc>
        <w:tc>
          <w:tcPr>
            <w:tcW w:w="2706" w:type="dxa"/>
            <w:shd w:val="clear" w:color="auto" w:fill="D9D9D9"/>
          </w:tcPr>
          <w:p w14:paraId="2A537CC2" w14:textId="77777777" w:rsidR="007245D0" w:rsidRPr="00905CC9" w:rsidRDefault="007245D0" w:rsidP="007245D0">
            <w:pPr>
              <w:pStyle w:val="Text2"/>
              <w:ind w:left="0" w:right="998"/>
              <w:rPr>
                <w:rFonts w:ascii="Times New Roman" w:hAnsi="Times New Roman"/>
              </w:rPr>
            </w:pPr>
            <w:r w:rsidRPr="00905CC9">
              <w:rPr>
                <w:rFonts w:ascii="Times New Roman" w:hAnsi="Times New Roman"/>
              </w:rPr>
              <w:t>Probability</w:t>
            </w:r>
          </w:p>
        </w:tc>
        <w:tc>
          <w:tcPr>
            <w:tcW w:w="2103" w:type="dxa"/>
            <w:shd w:val="clear" w:color="auto" w:fill="D9D9D9"/>
          </w:tcPr>
          <w:p w14:paraId="5FE5D5FF" w14:textId="77777777" w:rsidR="007245D0" w:rsidRPr="00905CC9" w:rsidRDefault="007245D0" w:rsidP="007245D0">
            <w:pPr>
              <w:pStyle w:val="Text2"/>
              <w:ind w:left="0" w:right="998"/>
              <w:rPr>
                <w:rFonts w:ascii="Times New Roman" w:hAnsi="Times New Roman"/>
              </w:rPr>
            </w:pPr>
            <w:r w:rsidRPr="00905CC9">
              <w:rPr>
                <w:rFonts w:ascii="Times New Roman" w:hAnsi="Times New Roman"/>
              </w:rPr>
              <w:t>Influence</w:t>
            </w:r>
          </w:p>
        </w:tc>
        <w:tc>
          <w:tcPr>
            <w:tcW w:w="1428" w:type="dxa"/>
            <w:shd w:val="clear" w:color="auto" w:fill="D9D9D9"/>
          </w:tcPr>
          <w:p w14:paraId="0F4F8855" w14:textId="77777777" w:rsidR="007245D0" w:rsidRPr="00905CC9" w:rsidRDefault="007245D0" w:rsidP="007245D0">
            <w:pPr>
              <w:pStyle w:val="Text2"/>
              <w:ind w:left="0" w:right="34"/>
              <w:rPr>
                <w:rFonts w:ascii="Times New Roman" w:hAnsi="Times New Roman"/>
              </w:rPr>
            </w:pPr>
            <w:r w:rsidRPr="00905CC9">
              <w:rPr>
                <w:rFonts w:ascii="Times New Roman" w:hAnsi="Times New Roman"/>
              </w:rPr>
              <w:t>Risk assessment</w:t>
            </w:r>
          </w:p>
        </w:tc>
      </w:tr>
      <w:tr w:rsidR="007245D0" w:rsidRPr="00197D3E" w14:paraId="75299628" w14:textId="77777777" w:rsidTr="007245D0">
        <w:trPr>
          <w:trHeight w:val="1067"/>
        </w:trPr>
        <w:tc>
          <w:tcPr>
            <w:tcW w:w="2093" w:type="dxa"/>
            <w:shd w:val="clear" w:color="auto" w:fill="auto"/>
          </w:tcPr>
          <w:p w14:paraId="6FE5E050" w14:textId="77777777" w:rsidR="007245D0" w:rsidRPr="00905CC9" w:rsidRDefault="007245D0" w:rsidP="007245D0">
            <w:pPr>
              <w:pStyle w:val="Text2"/>
              <w:tabs>
                <w:tab w:val="left" w:pos="1701"/>
              </w:tabs>
              <w:spacing w:after="0" w:line="276" w:lineRule="auto"/>
              <w:ind w:left="0" w:right="176"/>
              <w:jc w:val="left"/>
              <w:rPr>
                <w:rFonts w:ascii="Times New Roman" w:hAnsi="Times New Roman"/>
              </w:rPr>
            </w:pPr>
            <w:r w:rsidRPr="00905CC9">
              <w:rPr>
                <w:rFonts w:ascii="Times New Roman" w:hAnsi="Times New Roman"/>
              </w:rPr>
              <w:t>1. Delays in the period of start and/or implementation of the contract.</w:t>
            </w:r>
          </w:p>
        </w:tc>
        <w:tc>
          <w:tcPr>
            <w:tcW w:w="2706" w:type="dxa"/>
            <w:shd w:val="clear" w:color="auto" w:fill="auto"/>
            <w:vAlign w:val="center"/>
          </w:tcPr>
          <w:p w14:paraId="60DB50D3" w14:textId="77777777" w:rsidR="007245D0" w:rsidRPr="00905CC9" w:rsidRDefault="007245D0" w:rsidP="007245D0">
            <w:pPr>
              <w:pStyle w:val="Text2"/>
              <w:spacing w:after="0" w:line="276" w:lineRule="auto"/>
              <w:ind w:left="0" w:right="998"/>
              <w:jc w:val="center"/>
              <w:rPr>
                <w:rFonts w:ascii="Times New Roman" w:hAnsi="Times New Roman"/>
              </w:rPr>
            </w:pPr>
            <w:r w:rsidRPr="00905CC9">
              <w:rPr>
                <w:rFonts w:ascii="Times New Roman" w:hAnsi="Times New Roman"/>
              </w:rPr>
              <w:t>High</w:t>
            </w:r>
          </w:p>
        </w:tc>
        <w:tc>
          <w:tcPr>
            <w:tcW w:w="2103" w:type="dxa"/>
            <w:shd w:val="clear" w:color="auto" w:fill="auto"/>
            <w:vAlign w:val="center"/>
          </w:tcPr>
          <w:p w14:paraId="58B8A0EB" w14:textId="77777777" w:rsidR="007245D0" w:rsidRPr="00905CC9" w:rsidRDefault="007245D0" w:rsidP="007245D0">
            <w:pPr>
              <w:pStyle w:val="Text2"/>
              <w:spacing w:after="0" w:line="276" w:lineRule="auto"/>
              <w:ind w:left="0" w:right="998"/>
              <w:jc w:val="center"/>
              <w:rPr>
                <w:rFonts w:ascii="Times New Roman" w:hAnsi="Times New Roman"/>
              </w:rPr>
            </w:pPr>
            <w:r w:rsidRPr="00905CC9">
              <w:rPr>
                <w:rFonts w:ascii="Times New Roman" w:hAnsi="Times New Roman"/>
              </w:rPr>
              <w:t>Substantial</w:t>
            </w:r>
          </w:p>
        </w:tc>
        <w:tc>
          <w:tcPr>
            <w:tcW w:w="1428" w:type="dxa"/>
            <w:shd w:val="clear" w:color="auto" w:fill="auto"/>
            <w:vAlign w:val="center"/>
          </w:tcPr>
          <w:p w14:paraId="3E023149" w14:textId="77777777" w:rsidR="007245D0" w:rsidRPr="00905CC9" w:rsidRDefault="007245D0" w:rsidP="007245D0">
            <w:pPr>
              <w:pStyle w:val="Text2"/>
              <w:spacing w:after="0" w:line="276" w:lineRule="auto"/>
              <w:ind w:left="0" w:right="34"/>
              <w:jc w:val="center"/>
              <w:rPr>
                <w:rFonts w:ascii="Times New Roman" w:hAnsi="Times New Roman"/>
              </w:rPr>
            </w:pPr>
            <w:r w:rsidRPr="00905CC9">
              <w:rPr>
                <w:rFonts w:ascii="Times New Roman" w:hAnsi="Times New Roman"/>
              </w:rPr>
              <w:t>Moderate</w:t>
            </w:r>
          </w:p>
        </w:tc>
      </w:tr>
      <w:tr w:rsidR="007245D0" w:rsidRPr="00197D3E" w14:paraId="162876C0" w14:textId="77777777" w:rsidTr="007245D0">
        <w:tc>
          <w:tcPr>
            <w:tcW w:w="2093" w:type="dxa"/>
            <w:shd w:val="clear" w:color="auto" w:fill="auto"/>
          </w:tcPr>
          <w:p w14:paraId="57727829" w14:textId="77777777" w:rsidR="007245D0" w:rsidRPr="00905CC9" w:rsidRDefault="007245D0" w:rsidP="007245D0">
            <w:pPr>
              <w:pStyle w:val="Text2"/>
              <w:tabs>
                <w:tab w:val="left" w:pos="1701"/>
              </w:tabs>
              <w:spacing w:after="0" w:line="276" w:lineRule="auto"/>
              <w:ind w:left="0" w:right="176"/>
              <w:jc w:val="left"/>
              <w:rPr>
                <w:rFonts w:ascii="Times New Roman" w:hAnsi="Times New Roman"/>
              </w:rPr>
            </w:pPr>
            <w:r w:rsidRPr="00905CC9">
              <w:rPr>
                <w:rFonts w:ascii="Times New Roman" w:hAnsi="Times New Roman"/>
              </w:rPr>
              <w:t xml:space="preserve">2. Delay in the process of carrying out the assigned tasks by the Contractor. </w:t>
            </w:r>
          </w:p>
        </w:tc>
        <w:tc>
          <w:tcPr>
            <w:tcW w:w="2706" w:type="dxa"/>
            <w:shd w:val="clear" w:color="auto" w:fill="auto"/>
            <w:vAlign w:val="center"/>
          </w:tcPr>
          <w:p w14:paraId="5D78B1DB" w14:textId="77777777" w:rsidR="007245D0" w:rsidRPr="00905CC9" w:rsidRDefault="007245D0" w:rsidP="007245D0">
            <w:pPr>
              <w:pStyle w:val="Text2"/>
              <w:spacing w:after="0" w:line="276" w:lineRule="auto"/>
              <w:ind w:left="0" w:right="998"/>
              <w:jc w:val="center"/>
              <w:rPr>
                <w:rFonts w:ascii="Times New Roman" w:hAnsi="Times New Roman"/>
              </w:rPr>
            </w:pPr>
            <w:r w:rsidRPr="00905CC9">
              <w:rPr>
                <w:rFonts w:ascii="Times New Roman" w:hAnsi="Times New Roman"/>
              </w:rPr>
              <w:t>Low</w:t>
            </w:r>
          </w:p>
        </w:tc>
        <w:tc>
          <w:tcPr>
            <w:tcW w:w="2103" w:type="dxa"/>
            <w:shd w:val="clear" w:color="auto" w:fill="auto"/>
            <w:vAlign w:val="center"/>
          </w:tcPr>
          <w:p w14:paraId="7A4C0D26" w14:textId="77777777" w:rsidR="007245D0" w:rsidRPr="00905CC9" w:rsidRDefault="007245D0" w:rsidP="007245D0">
            <w:pPr>
              <w:pStyle w:val="Text2"/>
              <w:spacing w:after="0" w:line="276" w:lineRule="auto"/>
              <w:ind w:left="0" w:right="998"/>
              <w:jc w:val="center"/>
              <w:rPr>
                <w:rFonts w:ascii="Times New Roman" w:hAnsi="Times New Roman"/>
              </w:rPr>
            </w:pPr>
            <w:r w:rsidRPr="00905CC9">
              <w:rPr>
                <w:rFonts w:ascii="Times New Roman" w:hAnsi="Times New Roman"/>
              </w:rPr>
              <w:t>Moderate</w:t>
            </w:r>
          </w:p>
        </w:tc>
        <w:tc>
          <w:tcPr>
            <w:tcW w:w="1428" w:type="dxa"/>
            <w:shd w:val="clear" w:color="auto" w:fill="auto"/>
            <w:vAlign w:val="center"/>
          </w:tcPr>
          <w:p w14:paraId="52A16EE7" w14:textId="77777777" w:rsidR="007245D0" w:rsidRPr="00905CC9" w:rsidRDefault="007245D0" w:rsidP="007245D0">
            <w:pPr>
              <w:pStyle w:val="Text2"/>
              <w:spacing w:after="0" w:line="276" w:lineRule="auto"/>
              <w:ind w:left="0" w:right="34"/>
              <w:jc w:val="center"/>
              <w:rPr>
                <w:rFonts w:ascii="Times New Roman" w:hAnsi="Times New Roman"/>
              </w:rPr>
            </w:pPr>
            <w:r w:rsidRPr="00905CC9">
              <w:rPr>
                <w:rFonts w:ascii="Times New Roman" w:hAnsi="Times New Roman"/>
              </w:rPr>
              <w:t>High</w:t>
            </w:r>
          </w:p>
        </w:tc>
      </w:tr>
      <w:tr w:rsidR="007245D0" w:rsidRPr="00197D3E" w14:paraId="4355DAF1" w14:textId="77777777" w:rsidTr="007245D0">
        <w:tc>
          <w:tcPr>
            <w:tcW w:w="2093" w:type="dxa"/>
            <w:shd w:val="clear" w:color="auto" w:fill="auto"/>
          </w:tcPr>
          <w:p w14:paraId="7E7A5298" w14:textId="5B11E9C9" w:rsidR="007245D0" w:rsidRPr="00732578" w:rsidRDefault="007245D0" w:rsidP="007235BD">
            <w:pPr>
              <w:pStyle w:val="Text2"/>
              <w:tabs>
                <w:tab w:val="clear" w:pos="2161"/>
                <w:tab w:val="left" w:pos="1701"/>
              </w:tabs>
              <w:spacing w:after="0" w:line="276" w:lineRule="auto"/>
              <w:ind w:left="0" w:right="176"/>
              <w:jc w:val="left"/>
            </w:pPr>
            <w:r>
              <w:rPr>
                <w:rFonts w:ascii="Times New Roman" w:hAnsi="Times New Roman"/>
              </w:rPr>
              <w:t>3</w:t>
            </w:r>
            <w:r w:rsidRPr="00905CC9">
              <w:rPr>
                <w:rFonts w:ascii="Times New Roman" w:hAnsi="Times New Roman"/>
              </w:rPr>
              <w:t xml:space="preserve">. Delay in the data </w:t>
            </w:r>
            <w:r>
              <w:rPr>
                <w:rFonts w:ascii="Times New Roman" w:hAnsi="Times New Roman"/>
              </w:rPr>
              <w:t>delivery by MEPP</w:t>
            </w:r>
          </w:p>
        </w:tc>
        <w:tc>
          <w:tcPr>
            <w:tcW w:w="2706" w:type="dxa"/>
            <w:shd w:val="clear" w:color="auto" w:fill="auto"/>
            <w:vAlign w:val="center"/>
          </w:tcPr>
          <w:p w14:paraId="35BF84FC" w14:textId="77777777" w:rsidR="007245D0" w:rsidRPr="00905CC9" w:rsidRDefault="007245D0" w:rsidP="007245D0">
            <w:pPr>
              <w:pStyle w:val="Text2"/>
              <w:spacing w:after="0" w:line="276" w:lineRule="auto"/>
              <w:ind w:left="0" w:right="998"/>
              <w:jc w:val="center"/>
              <w:rPr>
                <w:rFonts w:ascii="Times New Roman" w:hAnsi="Times New Roman"/>
              </w:rPr>
            </w:pPr>
            <w:r w:rsidRPr="00905CC9">
              <w:rPr>
                <w:rFonts w:ascii="Times New Roman" w:hAnsi="Times New Roman"/>
              </w:rPr>
              <w:t>Low</w:t>
            </w:r>
          </w:p>
        </w:tc>
        <w:tc>
          <w:tcPr>
            <w:tcW w:w="2103" w:type="dxa"/>
            <w:shd w:val="clear" w:color="auto" w:fill="auto"/>
            <w:vAlign w:val="center"/>
          </w:tcPr>
          <w:p w14:paraId="0F5D8374" w14:textId="77777777" w:rsidR="007245D0" w:rsidRPr="00905CC9" w:rsidRDefault="007245D0" w:rsidP="007245D0">
            <w:pPr>
              <w:pStyle w:val="Text2"/>
              <w:spacing w:after="0" w:line="276" w:lineRule="auto"/>
              <w:ind w:left="0" w:right="998"/>
              <w:jc w:val="center"/>
              <w:rPr>
                <w:rFonts w:ascii="Times New Roman" w:hAnsi="Times New Roman"/>
              </w:rPr>
            </w:pPr>
            <w:r w:rsidRPr="00905CC9">
              <w:rPr>
                <w:rFonts w:ascii="Times New Roman" w:hAnsi="Times New Roman"/>
              </w:rPr>
              <w:t xml:space="preserve">Moderate </w:t>
            </w:r>
          </w:p>
        </w:tc>
        <w:tc>
          <w:tcPr>
            <w:tcW w:w="1428" w:type="dxa"/>
            <w:shd w:val="clear" w:color="auto" w:fill="auto"/>
            <w:vAlign w:val="center"/>
          </w:tcPr>
          <w:p w14:paraId="1188ACB2" w14:textId="77777777" w:rsidR="007245D0" w:rsidRPr="00905CC9" w:rsidRDefault="007245D0" w:rsidP="007245D0">
            <w:pPr>
              <w:pStyle w:val="Text2"/>
              <w:spacing w:after="0" w:line="276" w:lineRule="auto"/>
              <w:ind w:left="0"/>
              <w:jc w:val="center"/>
              <w:rPr>
                <w:rFonts w:ascii="Times New Roman" w:hAnsi="Times New Roman"/>
              </w:rPr>
            </w:pPr>
            <w:r w:rsidRPr="00905CC9">
              <w:rPr>
                <w:rFonts w:ascii="Times New Roman" w:hAnsi="Times New Roman"/>
              </w:rPr>
              <w:t xml:space="preserve">High </w:t>
            </w:r>
          </w:p>
        </w:tc>
      </w:tr>
      <w:tr w:rsidR="007235BD" w:rsidRPr="00197D3E" w14:paraId="3D6AC48A" w14:textId="77777777" w:rsidTr="007235BD">
        <w:tc>
          <w:tcPr>
            <w:tcW w:w="2093" w:type="dxa"/>
            <w:shd w:val="clear" w:color="auto" w:fill="auto"/>
          </w:tcPr>
          <w:p w14:paraId="66B87701" w14:textId="39F779DA" w:rsidR="007235BD" w:rsidRDefault="007235BD" w:rsidP="007245D0">
            <w:pPr>
              <w:pStyle w:val="Text2"/>
              <w:tabs>
                <w:tab w:val="clear" w:pos="2161"/>
                <w:tab w:val="left" w:pos="1701"/>
              </w:tabs>
              <w:spacing w:after="0" w:line="276" w:lineRule="auto"/>
              <w:ind w:left="0" w:right="176"/>
              <w:jc w:val="left"/>
              <w:rPr>
                <w:rFonts w:ascii="Times New Roman" w:hAnsi="Times New Roman"/>
              </w:rPr>
            </w:pPr>
            <w:r>
              <w:rPr>
                <w:rFonts w:ascii="Times New Roman" w:hAnsi="Times New Roman"/>
              </w:rPr>
              <w:t>4. Damage of the samples through delivery</w:t>
            </w:r>
          </w:p>
        </w:tc>
        <w:tc>
          <w:tcPr>
            <w:tcW w:w="2706" w:type="dxa"/>
            <w:shd w:val="clear" w:color="auto" w:fill="auto"/>
            <w:vAlign w:val="center"/>
          </w:tcPr>
          <w:p w14:paraId="4DBA5F04" w14:textId="34A5D7EA" w:rsidR="007235BD" w:rsidRPr="00905CC9" w:rsidRDefault="007235BD" w:rsidP="007235BD">
            <w:pPr>
              <w:pStyle w:val="Text2"/>
              <w:spacing w:after="0" w:line="276" w:lineRule="auto"/>
              <w:ind w:left="0" w:right="998"/>
              <w:jc w:val="center"/>
              <w:rPr>
                <w:rFonts w:ascii="Times New Roman" w:hAnsi="Times New Roman"/>
              </w:rPr>
            </w:pPr>
            <w:r w:rsidRPr="007235BD">
              <w:rPr>
                <w:rFonts w:ascii="Times New Roman" w:hAnsi="Times New Roman"/>
              </w:rPr>
              <w:t>Low</w:t>
            </w:r>
          </w:p>
        </w:tc>
        <w:tc>
          <w:tcPr>
            <w:tcW w:w="2103" w:type="dxa"/>
            <w:shd w:val="clear" w:color="auto" w:fill="auto"/>
            <w:vAlign w:val="center"/>
          </w:tcPr>
          <w:p w14:paraId="01DC0DC0" w14:textId="1AB1CBD4" w:rsidR="007235BD" w:rsidRPr="00905CC9" w:rsidRDefault="007235BD" w:rsidP="007235BD">
            <w:pPr>
              <w:pStyle w:val="Text2"/>
              <w:spacing w:after="0" w:line="276" w:lineRule="auto"/>
              <w:ind w:left="0" w:right="998"/>
              <w:jc w:val="center"/>
              <w:rPr>
                <w:rFonts w:ascii="Times New Roman" w:hAnsi="Times New Roman"/>
              </w:rPr>
            </w:pPr>
            <w:r w:rsidRPr="007235BD">
              <w:rPr>
                <w:rFonts w:ascii="Times New Roman" w:hAnsi="Times New Roman"/>
              </w:rPr>
              <w:t>Substantial</w:t>
            </w:r>
          </w:p>
        </w:tc>
        <w:tc>
          <w:tcPr>
            <w:tcW w:w="1428" w:type="dxa"/>
            <w:shd w:val="clear" w:color="auto" w:fill="auto"/>
            <w:vAlign w:val="center"/>
          </w:tcPr>
          <w:p w14:paraId="72082470" w14:textId="39CD5737" w:rsidR="007235BD" w:rsidRPr="00905CC9" w:rsidRDefault="008033D2" w:rsidP="007235BD">
            <w:pPr>
              <w:pStyle w:val="Text2"/>
              <w:spacing w:after="0" w:line="276" w:lineRule="auto"/>
              <w:ind w:left="0"/>
              <w:jc w:val="center"/>
              <w:rPr>
                <w:rFonts w:ascii="Times New Roman" w:hAnsi="Times New Roman"/>
              </w:rPr>
            </w:pPr>
            <w:r w:rsidRPr="008033D2">
              <w:rPr>
                <w:rFonts w:ascii="Times New Roman" w:hAnsi="Times New Roman"/>
              </w:rPr>
              <w:t>High</w:t>
            </w:r>
          </w:p>
        </w:tc>
      </w:tr>
      <w:tr w:rsidR="008033D2" w:rsidRPr="00197D3E" w14:paraId="07EC1762" w14:textId="77777777" w:rsidTr="008033D2">
        <w:tc>
          <w:tcPr>
            <w:tcW w:w="2093" w:type="dxa"/>
            <w:shd w:val="clear" w:color="auto" w:fill="auto"/>
          </w:tcPr>
          <w:p w14:paraId="4A57F0E1" w14:textId="0749CCD8" w:rsidR="008033D2" w:rsidRDefault="008033D2" w:rsidP="007245D0">
            <w:pPr>
              <w:pStyle w:val="Text2"/>
              <w:tabs>
                <w:tab w:val="clear" w:pos="2161"/>
                <w:tab w:val="left" w:pos="1701"/>
              </w:tabs>
              <w:spacing w:after="0" w:line="276" w:lineRule="auto"/>
              <w:ind w:left="0" w:right="176"/>
              <w:jc w:val="left"/>
              <w:rPr>
                <w:rFonts w:ascii="Times New Roman" w:hAnsi="Times New Roman"/>
              </w:rPr>
            </w:pPr>
            <w:r>
              <w:rPr>
                <w:rFonts w:ascii="Times New Roman" w:hAnsi="Times New Roman"/>
              </w:rPr>
              <w:t>5. Low detection limit for some elements</w:t>
            </w:r>
          </w:p>
        </w:tc>
        <w:tc>
          <w:tcPr>
            <w:tcW w:w="2706" w:type="dxa"/>
            <w:shd w:val="clear" w:color="auto" w:fill="auto"/>
          </w:tcPr>
          <w:p w14:paraId="2AC0CED7" w14:textId="4636377E" w:rsidR="008033D2" w:rsidRPr="00905CC9" w:rsidRDefault="008033D2" w:rsidP="007245D0">
            <w:pPr>
              <w:pStyle w:val="Text2"/>
              <w:spacing w:after="0" w:line="276" w:lineRule="auto"/>
              <w:ind w:left="0" w:right="998"/>
              <w:jc w:val="center"/>
              <w:rPr>
                <w:rFonts w:ascii="Times New Roman" w:hAnsi="Times New Roman"/>
              </w:rPr>
            </w:pPr>
            <w:r w:rsidRPr="008033D2">
              <w:rPr>
                <w:rFonts w:ascii="Times New Roman" w:hAnsi="Times New Roman"/>
              </w:rPr>
              <w:t>Low</w:t>
            </w:r>
          </w:p>
        </w:tc>
        <w:tc>
          <w:tcPr>
            <w:tcW w:w="2103" w:type="dxa"/>
            <w:shd w:val="clear" w:color="auto" w:fill="auto"/>
          </w:tcPr>
          <w:p w14:paraId="41CBE58C" w14:textId="28FBAB3A" w:rsidR="008033D2" w:rsidRPr="00905CC9" w:rsidRDefault="008033D2" w:rsidP="007245D0">
            <w:pPr>
              <w:pStyle w:val="Text2"/>
              <w:spacing w:after="0" w:line="276" w:lineRule="auto"/>
              <w:ind w:left="0" w:right="998"/>
              <w:jc w:val="center"/>
              <w:rPr>
                <w:rFonts w:ascii="Times New Roman" w:hAnsi="Times New Roman"/>
              </w:rPr>
            </w:pPr>
            <w:r w:rsidRPr="008033D2">
              <w:rPr>
                <w:rFonts w:ascii="Times New Roman" w:hAnsi="Times New Roman"/>
              </w:rPr>
              <w:t>Substantial</w:t>
            </w:r>
          </w:p>
        </w:tc>
        <w:tc>
          <w:tcPr>
            <w:tcW w:w="1428" w:type="dxa"/>
            <w:shd w:val="clear" w:color="auto" w:fill="auto"/>
          </w:tcPr>
          <w:p w14:paraId="463204B9" w14:textId="59E48A5D" w:rsidR="008033D2" w:rsidRPr="00905CC9" w:rsidRDefault="008033D2" w:rsidP="007245D0">
            <w:pPr>
              <w:pStyle w:val="Text2"/>
              <w:spacing w:after="0" w:line="276" w:lineRule="auto"/>
              <w:ind w:left="0"/>
              <w:jc w:val="center"/>
              <w:rPr>
                <w:rFonts w:ascii="Times New Roman" w:hAnsi="Times New Roman"/>
              </w:rPr>
            </w:pPr>
            <w:r w:rsidRPr="008033D2">
              <w:rPr>
                <w:rFonts w:ascii="Times New Roman" w:hAnsi="Times New Roman"/>
              </w:rPr>
              <w:t>Moderate</w:t>
            </w:r>
          </w:p>
        </w:tc>
      </w:tr>
      <w:tr w:rsidR="007245D0" w:rsidRPr="00197D3E" w14:paraId="7F9703D3" w14:textId="77777777" w:rsidTr="007245D0">
        <w:tc>
          <w:tcPr>
            <w:tcW w:w="2093" w:type="dxa"/>
            <w:shd w:val="clear" w:color="auto" w:fill="auto"/>
          </w:tcPr>
          <w:p w14:paraId="4FBD24D2" w14:textId="112B0B0A" w:rsidR="007245D0" w:rsidRPr="00905CC9" w:rsidRDefault="007235BD" w:rsidP="007245D0">
            <w:pPr>
              <w:pStyle w:val="Text2"/>
              <w:tabs>
                <w:tab w:val="clear" w:pos="2161"/>
                <w:tab w:val="left" w:pos="1701"/>
              </w:tabs>
              <w:spacing w:after="0" w:line="276" w:lineRule="auto"/>
              <w:ind w:left="0" w:right="176"/>
              <w:jc w:val="left"/>
              <w:rPr>
                <w:rFonts w:ascii="Times New Roman" w:hAnsi="Times New Roman"/>
              </w:rPr>
            </w:pPr>
            <w:r>
              <w:rPr>
                <w:rFonts w:ascii="Times New Roman" w:hAnsi="Times New Roman"/>
              </w:rPr>
              <w:t>6</w:t>
            </w:r>
            <w:r w:rsidR="007245D0" w:rsidRPr="00905CC9">
              <w:rPr>
                <w:rFonts w:ascii="Times New Roman" w:hAnsi="Times New Roman"/>
              </w:rPr>
              <w:t xml:space="preserve">. Hindered communication and </w:t>
            </w:r>
            <w:r w:rsidR="007245D0" w:rsidRPr="00905CC9">
              <w:rPr>
                <w:rFonts w:ascii="Times New Roman" w:hAnsi="Times New Roman"/>
              </w:rPr>
              <w:lastRenderedPageBreak/>
              <w:t>feedback between the Contractor and the Sub-contractor in the process of implementing the services.</w:t>
            </w:r>
          </w:p>
        </w:tc>
        <w:tc>
          <w:tcPr>
            <w:tcW w:w="2706" w:type="dxa"/>
            <w:shd w:val="clear" w:color="auto" w:fill="auto"/>
            <w:vAlign w:val="center"/>
          </w:tcPr>
          <w:p w14:paraId="263A5AE4" w14:textId="77777777" w:rsidR="007245D0" w:rsidRPr="00905CC9" w:rsidRDefault="007245D0" w:rsidP="007245D0">
            <w:pPr>
              <w:pStyle w:val="Text2"/>
              <w:spacing w:after="0" w:line="276" w:lineRule="auto"/>
              <w:ind w:left="0" w:right="998"/>
              <w:jc w:val="center"/>
              <w:rPr>
                <w:rFonts w:ascii="Times New Roman" w:hAnsi="Times New Roman"/>
              </w:rPr>
            </w:pPr>
            <w:r w:rsidRPr="00905CC9">
              <w:rPr>
                <w:rFonts w:ascii="Times New Roman" w:hAnsi="Times New Roman"/>
              </w:rPr>
              <w:lastRenderedPageBreak/>
              <w:t>Very low</w:t>
            </w:r>
          </w:p>
        </w:tc>
        <w:tc>
          <w:tcPr>
            <w:tcW w:w="2103" w:type="dxa"/>
            <w:shd w:val="clear" w:color="auto" w:fill="auto"/>
            <w:vAlign w:val="center"/>
          </w:tcPr>
          <w:p w14:paraId="27BDA510" w14:textId="77777777" w:rsidR="007245D0" w:rsidRPr="00905CC9" w:rsidRDefault="007245D0" w:rsidP="007245D0">
            <w:pPr>
              <w:pStyle w:val="Text2"/>
              <w:spacing w:after="0" w:line="276" w:lineRule="auto"/>
              <w:ind w:left="0" w:right="998"/>
              <w:jc w:val="center"/>
              <w:rPr>
                <w:rFonts w:ascii="Times New Roman" w:hAnsi="Times New Roman"/>
              </w:rPr>
            </w:pPr>
            <w:r w:rsidRPr="00905CC9">
              <w:rPr>
                <w:rFonts w:ascii="Times New Roman" w:hAnsi="Times New Roman"/>
              </w:rPr>
              <w:t>Moderate</w:t>
            </w:r>
          </w:p>
        </w:tc>
        <w:tc>
          <w:tcPr>
            <w:tcW w:w="1428" w:type="dxa"/>
            <w:shd w:val="clear" w:color="auto" w:fill="auto"/>
            <w:vAlign w:val="center"/>
          </w:tcPr>
          <w:p w14:paraId="31720E30" w14:textId="77777777" w:rsidR="007245D0" w:rsidRPr="00905CC9" w:rsidRDefault="007245D0" w:rsidP="007245D0">
            <w:pPr>
              <w:pStyle w:val="Text2"/>
              <w:spacing w:after="0" w:line="276" w:lineRule="auto"/>
              <w:ind w:left="0"/>
              <w:jc w:val="center"/>
              <w:rPr>
                <w:rFonts w:ascii="Times New Roman" w:hAnsi="Times New Roman"/>
              </w:rPr>
            </w:pPr>
            <w:r w:rsidRPr="00905CC9">
              <w:rPr>
                <w:rFonts w:ascii="Times New Roman" w:hAnsi="Times New Roman"/>
              </w:rPr>
              <w:t>Tolerable</w:t>
            </w:r>
          </w:p>
        </w:tc>
      </w:tr>
      <w:tr w:rsidR="007245D0" w:rsidRPr="00197D3E" w14:paraId="7C4781B4" w14:textId="77777777" w:rsidTr="007245D0">
        <w:tc>
          <w:tcPr>
            <w:tcW w:w="2093" w:type="dxa"/>
            <w:shd w:val="clear" w:color="auto" w:fill="auto"/>
          </w:tcPr>
          <w:p w14:paraId="5F7AC54A" w14:textId="054844B9" w:rsidR="007245D0" w:rsidRPr="00905CC9" w:rsidRDefault="007235BD" w:rsidP="007245D0">
            <w:pPr>
              <w:pStyle w:val="Text2"/>
              <w:tabs>
                <w:tab w:val="left" w:pos="1701"/>
              </w:tabs>
              <w:spacing w:after="0" w:line="276" w:lineRule="auto"/>
              <w:ind w:left="0" w:right="176"/>
              <w:jc w:val="left"/>
              <w:rPr>
                <w:rFonts w:ascii="Times New Roman" w:hAnsi="Times New Roman"/>
              </w:rPr>
            </w:pPr>
            <w:r>
              <w:rPr>
                <w:rFonts w:ascii="Times New Roman" w:hAnsi="Times New Roman"/>
              </w:rPr>
              <w:t>7</w:t>
            </w:r>
            <w:r w:rsidR="007245D0" w:rsidRPr="00905CC9">
              <w:rPr>
                <w:rFonts w:ascii="Times New Roman" w:hAnsi="Times New Roman"/>
              </w:rPr>
              <w:t>. Failure to inform the Contractor of all potential problems and other issues that might hinder the provision of the services.</w:t>
            </w:r>
          </w:p>
        </w:tc>
        <w:tc>
          <w:tcPr>
            <w:tcW w:w="2706" w:type="dxa"/>
            <w:shd w:val="clear" w:color="auto" w:fill="auto"/>
            <w:vAlign w:val="center"/>
          </w:tcPr>
          <w:p w14:paraId="03EF89AB" w14:textId="77777777" w:rsidR="007245D0" w:rsidRPr="00905CC9" w:rsidRDefault="007245D0" w:rsidP="007245D0">
            <w:pPr>
              <w:pStyle w:val="Text2"/>
              <w:spacing w:after="0" w:line="276" w:lineRule="auto"/>
              <w:ind w:left="0" w:right="998"/>
              <w:jc w:val="center"/>
              <w:rPr>
                <w:rFonts w:ascii="Times New Roman" w:hAnsi="Times New Roman"/>
              </w:rPr>
            </w:pPr>
            <w:r w:rsidRPr="00905CC9">
              <w:rPr>
                <w:rFonts w:ascii="Times New Roman" w:hAnsi="Times New Roman"/>
              </w:rPr>
              <w:t>Low</w:t>
            </w:r>
          </w:p>
        </w:tc>
        <w:tc>
          <w:tcPr>
            <w:tcW w:w="2103" w:type="dxa"/>
            <w:shd w:val="clear" w:color="auto" w:fill="auto"/>
            <w:vAlign w:val="center"/>
          </w:tcPr>
          <w:p w14:paraId="17811A2C" w14:textId="77777777" w:rsidR="007245D0" w:rsidRPr="00905CC9" w:rsidRDefault="007245D0" w:rsidP="007245D0">
            <w:pPr>
              <w:pStyle w:val="Text2"/>
              <w:spacing w:after="0" w:line="276" w:lineRule="auto"/>
              <w:ind w:left="0" w:right="998"/>
              <w:jc w:val="center"/>
              <w:rPr>
                <w:rFonts w:ascii="Times New Roman" w:hAnsi="Times New Roman"/>
              </w:rPr>
            </w:pPr>
            <w:r w:rsidRPr="00905CC9">
              <w:rPr>
                <w:rFonts w:ascii="Times New Roman" w:hAnsi="Times New Roman"/>
              </w:rPr>
              <w:t>Moderate</w:t>
            </w:r>
          </w:p>
        </w:tc>
        <w:tc>
          <w:tcPr>
            <w:tcW w:w="1428" w:type="dxa"/>
            <w:shd w:val="clear" w:color="auto" w:fill="auto"/>
            <w:vAlign w:val="center"/>
          </w:tcPr>
          <w:p w14:paraId="4ED5D48A" w14:textId="77777777" w:rsidR="007245D0" w:rsidRPr="00905CC9" w:rsidRDefault="007245D0" w:rsidP="007245D0">
            <w:pPr>
              <w:pStyle w:val="Text2"/>
              <w:tabs>
                <w:tab w:val="left" w:pos="1036"/>
              </w:tabs>
              <w:spacing w:after="0" w:line="276" w:lineRule="auto"/>
              <w:ind w:left="0" w:right="176"/>
              <w:jc w:val="center"/>
              <w:rPr>
                <w:rFonts w:ascii="Times New Roman" w:hAnsi="Times New Roman"/>
              </w:rPr>
            </w:pPr>
            <w:r w:rsidRPr="00905CC9">
              <w:rPr>
                <w:rFonts w:ascii="Times New Roman" w:hAnsi="Times New Roman"/>
              </w:rPr>
              <w:t>High</w:t>
            </w:r>
          </w:p>
        </w:tc>
      </w:tr>
    </w:tbl>
    <w:p w14:paraId="1D635705" w14:textId="40F995D4" w:rsidR="00D81857" w:rsidRPr="0063749B" w:rsidRDefault="007245D0" w:rsidP="007245D0">
      <w:pPr>
        <w:pStyle w:val="Heading1"/>
      </w:pPr>
      <w:r>
        <w:t xml:space="preserve">4. </w:t>
      </w:r>
      <w:r w:rsidR="00D81857" w:rsidRPr="0063749B">
        <w:t>SCOPE OF THE WORK</w:t>
      </w:r>
      <w:bookmarkEnd w:id="13"/>
    </w:p>
    <w:p w14:paraId="070E13D7" w14:textId="41F5C181" w:rsidR="00D81857" w:rsidRPr="0063749B" w:rsidRDefault="007245D0" w:rsidP="003F060E">
      <w:pPr>
        <w:pStyle w:val="Heading2"/>
      </w:pPr>
      <w:bookmarkStart w:id="14" w:name="_Toc424210168"/>
      <w:r>
        <w:t xml:space="preserve">4.1 </w:t>
      </w:r>
      <w:r w:rsidR="00D81857" w:rsidRPr="0063749B">
        <w:t>General</w:t>
      </w:r>
      <w:bookmarkEnd w:id="14"/>
    </w:p>
    <w:p w14:paraId="421BDB59" w14:textId="0C0D4364" w:rsidR="00D81857" w:rsidRPr="0063749B" w:rsidRDefault="007245D0" w:rsidP="008D141B">
      <w:pPr>
        <w:pStyle w:val="Heading3"/>
        <w:keepNext w:val="0"/>
      </w:pPr>
      <w:r>
        <w:t xml:space="preserve">4.1.1 </w:t>
      </w:r>
      <w:r w:rsidR="00D81857" w:rsidRPr="0063749B">
        <w:t xml:space="preserve">Description of the </w:t>
      </w:r>
      <w:r w:rsidR="002E468E" w:rsidRPr="0063749B">
        <w:t>assignment</w:t>
      </w:r>
    </w:p>
    <w:p w14:paraId="1576FA19" w14:textId="6CEE3329" w:rsidR="00E46EB2" w:rsidRDefault="007D48D5" w:rsidP="00426F91">
      <w:pPr>
        <w:pStyle w:val="Heading3"/>
        <w:rPr>
          <w:b w:val="0"/>
        </w:rPr>
      </w:pPr>
      <w:r w:rsidRPr="007D48D5">
        <w:rPr>
          <w:b w:val="0"/>
        </w:rPr>
        <w:t xml:space="preserve">The sampling campaign is carried out in accordance with the standard EN 12341: 2014 Ambient air - Standard method of gravimetric measurement for determination of (PM10) or (PM2.5) mass fraction of suspended solid particles. </w:t>
      </w:r>
      <w:r w:rsidR="00E46EB2" w:rsidRPr="00426F91">
        <w:rPr>
          <w:b w:val="0"/>
        </w:rPr>
        <w:t xml:space="preserve">The sampling campaign started in January 2021 and will last until the end of 2021, </w:t>
      </w:r>
      <w:r w:rsidR="00500546">
        <w:rPr>
          <w:b w:val="0"/>
        </w:rPr>
        <w:t>aiming to</w:t>
      </w:r>
      <w:r w:rsidR="00E46EB2" w:rsidRPr="00426F91">
        <w:rPr>
          <w:b w:val="0"/>
        </w:rPr>
        <w:t xml:space="preserve"> determ</w:t>
      </w:r>
      <w:r w:rsidR="00500546">
        <w:rPr>
          <w:b w:val="0"/>
        </w:rPr>
        <w:t>ine</w:t>
      </w:r>
      <w:r w:rsidR="00E46EB2">
        <w:rPr>
          <w:b w:val="0"/>
        </w:rPr>
        <w:t xml:space="preserve"> the concentration of PM2.5. It</w:t>
      </w:r>
      <w:r w:rsidR="00E46EB2" w:rsidRPr="00426F91">
        <w:rPr>
          <w:b w:val="0"/>
        </w:rPr>
        <w:t xml:space="preserve"> is carried out with 2 (two) sequential low-volume reference samplers, placed next to the automatic </w:t>
      </w:r>
      <w:r w:rsidR="00500546">
        <w:rPr>
          <w:b w:val="0"/>
        </w:rPr>
        <w:t xml:space="preserve">air </w:t>
      </w:r>
      <w:r w:rsidR="00E46EB2" w:rsidRPr="00426F91">
        <w:rPr>
          <w:b w:val="0"/>
        </w:rPr>
        <w:t>quality monitoring station Bitola 1 managed by the Ministry of Environment and Physical Planning.</w:t>
      </w:r>
      <w:r w:rsidR="00E46EB2">
        <w:rPr>
          <w:b w:val="0"/>
        </w:rPr>
        <w:t xml:space="preserve"> The samples are gathered on </w:t>
      </w:r>
      <w:r w:rsidR="00E46EB2" w:rsidRPr="00426F91">
        <w:rPr>
          <w:b w:val="0"/>
        </w:rPr>
        <w:t xml:space="preserve">daily </w:t>
      </w:r>
      <w:r w:rsidR="00E46EB2">
        <w:rPr>
          <w:b w:val="0"/>
        </w:rPr>
        <w:t>base</w:t>
      </w:r>
      <w:r w:rsidR="00E46EB2" w:rsidRPr="00426F91">
        <w:rPr>
          <w:b w:val="0"/>
        </w:rPr>
        <w:t>.</w:t>
      </w:r>
      <w:r w:rsidR="00E46EB2">
        <w:rPr>
          <w:b w:val="0"/>
        </w:rPr>
        <w:t xml:space="preserve"> </w:t>
      </w:r>
      <w:r w:rsidR="007245D0">
        <w:rPr>
          <w:b w:val="0"/>
        </w:rPr>
        <w:t xml:space="preserve">HM are gathered on PTFE and PAHs on </w:t>
      </w:r>
      <w:r w:rsidR="002B7CDD">
        <w:rPr>
          <w:b w:val="0"/>
        </w:rPr>
        <w:t>quartz</w:t>
      </w:r>
      <w:r w:rsidR="007245D0">
        <w:rPr>
          <w:b w:val="0"/>
        </w:rPr>
        <w:t xml:space="preserve"> filter</w:t>
      </w:r>
      <w:r w:rsidR="00500546">
        <w:rPr>
          <w:b w:val="0"/>
        </w:rPr>
        <w:t>, with 47 mm diameter</w:t>
      </w:r>
      <w:r w:rsidR="00D67EBC">
        <w:rPr>
          <w:b w:val="0"/>
        </w:rPr>
        <w:t>.</w:t>
      </w:r>
      <w:r w:rsidR="007245D0">
        <w:rPr>
          <w:b w:val="0"/>
        </w:rPr>
        <w:t xml:space="preserve"> </w:t>
      </w:r>
      <w:r w:rsidR="00500546">
        <w:rPr>
          <w:b w:val="0"/>
        </w:rPr>
        <w:t>Once</w:t>
      </w:r>
      <w:r w:rsidR="00BE5AD6">
        <w:rPr>
          <w:b w:val="0"/>
        </w:rPr>
        <w:t xml:space="preserve"> the contract is signed</w:t>
      </w:r>
      <w:r w:rsidR="00D67EBC">
        <w:rPr>
          <w:b w:val="0"/>
        </w:rPr>
        <w:t>,</w:t>
      </w:r>
      <w:r w:rsidR="00BE5AD6">
        <w:rPr>
          <w:b w:val="0"/>
        </w:rPr>
        <w:t xml:space="preserve"> </w:t>
      </w:r>
      <w:proofErr w:type="spellStart"/>
      <w:r w:rsidR="00500546">
        <w:rPr>
          <w:b w:val="0"/>
        </w:rPr>
        <w:t>MoEPP</w:t>
      </w:r>
      <w:proofErr w:type="spellEnd"/>
      <w:r w:rsidR="00500546">
        <w:rPr>
          <w:b w:val="0"/>
        </w:rPr>
        <w:t xml:space="preserve"> </w:t>
      </w:r>
      <w:r w:rsidR="00BE5AD6">
        <w:rPr>
          <w:b w:val="0"/>
        </w:rPr>
        <w:t xml:space="preserve">will </w:t>
      </w:r>
      <w:r w:rsidR="00500546">
        <w:rPr>
          <w:b w:val="0"/>
        </w:rPr>
        <w:t>provide Contractor with</w:t>
      </w:r>
      <w:r w:rsidR="00BE5AD6">
        <w:rPr>
          <w:b w:val="0"/>
        </w:rPr>
        <w:t xml:space="preserve"> filters </w:t>
      </w:r>
      <w:r w:rsidR="00D67EBC">
        <w:rPr>
          <w:b w:val="0"/>
        </w:rPr>
        <w:t>and</w:t>
      </w:r>
      <w:r w:rsidR="007235BD">
        <w:rPr>
          <w:b w:val="0"/>
        </w:rPr>
        <w:t xml:space="preserve"> </w:t>
      </w:r>
      <w:r w:rsidR="00D67EBC">
        <w:rPr>
          <w:b w:val="0"/>
        </w:rPr>
        <w:t>relevant</w:t>
      </w:r>
      <w:r w:rsidR="00BE5AD6">
        <w:rPr>
          <w:b w:val="0"/>
        </w:rPr>
        <w:t xml:space="preserve"> data in excel format</w:t>
      </w:r>
      <w:r w:rsidR="00D67EBC">
        <w:rPr>
          <w:b w:val="0"/>
        </w:rPr>
        <w:t xml:space="preserve"> (</w:t>
      </w:r>
      <w:r w:rsidR="00BE5AD6">
        <w:rPr>
          <w:b w:val="0"/>
        </w:rPr>
        <w:t xml:space="preserve">filter labels, type of filters, blank filters, date and duration of measurement, </w:t>
      </w:r>
      <w:r w:rsidR="00D67EBC">
        <w:rPr>
          <w:b w:val="0"/>
        </w:rPr>
        <w:t xml:space="preserve">flow rate, </w:t>
      </w:r>
      <w:r w:rsidR="00BE5AD6">
        <w:rPr>
          <w:b w:val="0"/>
        </w:rPr>
        <w:t xml:space="preserve">air volumes, filter weight both empty and loaded, </w:t>
      </w:r>
      <w:r w:rsidR="00BE5AD6" w:rsidRPr="00BE5AD6">
        <w:rPr>
          <w:b w:val="0"/>
        </w:rPr>
        <w:t>total mass concentration on the filters</w:t>
      </w:r>
      <w:r w:rsidR="00BE5AD6">
        <w:rPr>
          <w:b w:val="0"/>
        </w:rPr>
        <w:t xml:space="preserve"> and remarks </w:t>
      </w:r>
      <w:r w:rsidR="00BA68A4">
        <w:rPr>
          <w:b w:val="0"/>
        </w:rPr>
        <w:t>on sampling if any</w:t>
      </w:r>
      <w:r w:rsidR="00D67EBC">
        <w:rPr>
          <w:b w:val="0"/>
        </w:rPr>
        <w:t>)</w:t>
      </w:r>
      <w:r w:rsidR="00BE5AD6" w:rsidRPr="00BE5AD6">
        <w:rPr>
          <w:b w:val="0"/>
        </w:rPr>
        <w:t>.</w:t>
      </w:r>
      <w:r w:rsidR="007235BD">
        <w:rPr>
          <w:b w:val="0"/>
        </w:rPr>
        <w:t xml:space="preserve"> </w:t>
      </w:r>
    </w:p>
    <w:p w14:paraId="347E4A12" w14:textId="379FCC26" w:rsidR="00D81857" w:rsidRPr="00426F91" w:rsidRDefault="007235BD" w:rsidP="00426F91">
      <w:pPr>
        <w:pStyle w:val="Heading3"/>
        <w:rPr>
          <w:b w:val="0"/>
        </w:rPr>
      </w:pPr>
      <w:r>
        <w:t xml:space="preserve">4.1.2 </w:t>
      </w:r>
      <w:r w:rsidR="00D81857" w:rsidRPr="0063749B">
        <w:t>Geographical area to be covered</w:t>
      </w:r>
    </w:p>
    <w:p w14:paraId="6BEC683B" w14:textId="138C4912" w:rsidR="00D81857" w:rsidRPr="0063749B" w:rsidRDefault="00995E40" w:rsidP="008D141B">
      <w:pPr>
        <w:rPr>
          <w:rFonts w:ascii="Times New Roman" w:hAnsi="Times New Roman"/>
          <w:sz w:val="22"/>
          <w:szCs w:val="22"/>
        </w:rPr>
      </w:pPr>
      <w:r>
        <w:rPr>
          <w:rFonts w:ascii="Times New Roman" w:hAnsi="Times New Roman"/>
          <w:sz w:val="22"/>
          <w:szCs w:val="22"/>
        </w:rPr>
        <w:t>Municipality of Bitola</w:t>
      </w:r>
    </w:p>
    <w:p w14:paraId="67679B83" w14:textId="08679BCF" w:rsidR="00D81857" w:rsidRPr="0063749B" w:rsidRDefault="007235BD" w:rsidP="008D141B">
      <w:pPr>
        <w:pStyle w:val="Heading3"/>
        <w:keepNext w:val="0"/>
      </w:pPr>
      <w:r>
        <w:t xml:space="preserve">4.1.3 </w:t>
      </w:r>
      <w:r w:rsidR="00D81857" w:rsidRPr="0063749B">
        <w:t>Target groups</w:t>
      </w:r>
    </w:p>
    <w:p w14:paraId="45ECE3C8" w14:textId="77777777" w:rsidR="00995E40" w:rsidRPr="00995E40" w:rsidRDefault="00995E40" w:rsidP="00995E40">
      <w:pPr>
        <w:rPr>
          <w:rFonts w:ascii="Times New Roman" w:hAnsi="Times New Roman"/>
          <w:sz w:val="22"/>
          <w:szCs w:val="22"/>
        </w:rPr>
      </w:pPr>
      <w:r w:rsidRPr="00995E40">
        <w:rPr>
          <w:rFonts w:ascii="Times New Roman" w:hAnsi="Times New Roman"/>
          <w:sz w:val="22"/>
          <w:szCs w:val="22"/>
        </w:rPr>
        <w:t>Local and National Authorities</w:t>
      </w:r>
    </w:p>
    <w:p w14:paraId="5F7F8DF6" w14:textId="09D10B0D" w:rsidR="007D48D5" w:rsidRDefault="007235BD" w:rsidP="003F060E">
      <w:pPr>
        <w:pStyle w:val="Heading2"/>
      </w:pPr>
      <w:bookmarkStart w:id="15" w:name="_Ref20657225"/>
      <w:bookmarkStart w:id="16" w:name="_Toc424210169"/>
      <w:r>
        <w:t xml:space="preserve">4.2 </w:t>
      </w:r>
      <w:r w:rsidR="00D81857" w:rsidRPr="0063749B">
        <w:t xml:space="preserve">Specific </w:t>
      </w:r>
      <w:r w:rsidR="00CA7163">
        <w:t>work</w:t>
      </w:r>
      <w:bookmarkEnd w:id="15"/>
      <w:bookmarkEnd w:id="16"/>
    </w:p>
    <w:p w14:paraId="6DFD5D16" w14:textId="3E220261" w:rsidR="00C05D7D" w:rsidRPr="00C05D7D" w:rsidRDefault="00C05D7D" w:rsidP="00C05D7D">
      <w:pPr>
        <w:pStyle w:val="Heading3"/>
        <w:rPr>
          <w:b w:val="0"/>
        </w:rPr>
      </w:pPr>
      <w:r>
        <w:t xml:space="preserve">Activity </w:t>
      </w:r>
      <w:r w:rsidR="008033D2" w:rsidRPr="008033D2">
        <w:t>1.</w:t>
      </w:r>
      <w:r w:rsidR="006601F3">
        <w:t xml:space="preserve"> </w:t>
      </w:r>
      <w:r w:rsidRPr="00C05D7D">
        <w:rPr>
          <w:lang w:val="en-US"/>
        </w:rPr>
        <w:t xml:space="preserve">Chemical analysis of the filters and </w:t>
      </w:r>
      <w:r w:rsidRPr="00C05D7D">
        <w:t>determination of the concentration of heavy metals and PAHs in PM2.5 fraction</w:t>
      </w:r>
    </w:p>
    <w:p w14:paraId="1597B48C" w14:textId="6B7F6251" w:rsidR="008033D2" w:rsidRDefault="007D48D5" w:rsidP="003F060E">
      <w:pPr>
        <w:pStyle w:val="Heading2"/>
        <w:rPr>
          <w:b w:val="0"/>
          <w:sz w:val="22"/>
          <w:szCs w:val="22"/>
        </w:rPr>
      </w:pPr>
      <w:r w:rsidRPr="007235BD">
        <w:rPr>
          <w:b w:val="0"/>
          <w:sz w:val="22"/>
          <w:szCs w:val="22"/>
        </w:rPr>
        <w:t xml:space="preserve">The </w:t>
      </w:r>
      <w:r w:rsidR="00D67EBC">
        <w:rPr>
          <w:b w:val="0"/>
          <w:sz w:val="22"/>
          <w:szCs w:val="22"/>
        </w:rPr>
        <w:t>Laboratory</w:t>
      </w:r>
      <w:r w:rsidR="00D67EBC" w:rsidRPr="007235BD">
        <w:rPr>
          <w:b w:val="0"/>
          <w:sz w:val="22"/>
          <w:szCs w:val="22"/>
        </w:rPr>
        <w:t xml:space="preserve"> </w:t>
      </w:r>
      <w:r w:rsidR="00D67EBC">
        <w:rPr>
          <w:b w:val="0"/>
          <w:sz w:val="22"/>
          <w:szCs w:val="22"/>
        </w:rPr>
        <w:t>that is going to perform chemical analysis must</w:t>
      </w:r>
      <w:r w:rsidR="00D67EBC" w:rsidRPr="007235BD">
        <w:rPr>
          <w:b w:val="0"/>
          <w:sz w:val="22"/>
          <w:szCs w:val="22"/>
        </w:rPr>
        <w:t xml:space="preserve"> </w:t>
      </w:r>
      <w:r w:rsidRPr="007235BD">
        <w:rPr>
          <w:b w:val="0"/>
          <w:sz w:val="22"/>
          <w:szCs w:val="22"/>
        </w:rPr>
        <w:t>be accredited and should meet the general criteria according to the ISO / IEC 17025</w:t>
      </w:r>
      <w:r w:rsidR="00745F7D">
        <w:rPr>
          <w:b w:val="0"/>
          <w:sz w:val="22"/>
          <w:szCs w:val="22"/>
        </w:rPr>
        <w:t xml:space="preserve"> </w:t>
      </w:r>
      <w:r w:rsidRPr="007235BD">
        <w:rPr>
          <w:b w:val="0"/>
          <w:sz w:val="22"/>
          <w:szCs w:val="22"/>
        </w:rPr>
        <w:t>standard, general requirements for laboratory compet</w:t>
      </w:r>
      <w:r w:rsidR="00A41888" w:rsidRPr="007235BD">
        <w:rPr>
          <w:b w:val="0"/>
          <w:sz w:val="22"/>
          <w:szCs w:val="22"/>
        </w:rPr>
        <w:t>ence in testing and calibration</w:t>
      </w:r>
      <w:r w:rsidRPr="007235BD">
        <w:rPr>
          <w:b w:val="0"/>
          <w:sz w:val="22"/>
          <w:szCs w:val="22"/>
        </w:rPr>
        <w:t>. Two different types of filters</w:t>
      </w:r>
      <w:r w:rsidR="00A41888" w:rsidRPr="007235BD">
        <w:rPr>
          <w:b w:val="0"/>
          <w:sz w:val="22"/>
          <w:szCs w:val="22"/>
        </w:rPr>
        <w:t xml:space="preserve"> from the campaign</w:t>
      </w:r>
      <w:r w:rsidRPr="007235BD">
        <w:rPr>
          <w:b w:val="0"/>
          <w:sz w:val="22"/>
          <w:szCs w:val="22"/>
        </w:rPr>
        <w:t xml:space="preserve"> will be given to the contractor for further chemical analysis. HM in the </w:t>
      </w:r>
      <w:r w:rsidR="00D67EBC">
        <w:rPr>
          <w:b w:val="0"/>
          <w:sz w:val="22"/>
          <w:szCs w:val="22"/>
        </w:rPr>
        <w:t>PTFE</w:t>
      </w:r>
      <w:r w:rsidR="00D67EBC" w:rsidRPr="007235BD">
        <w:rPr>
          <w:b w:val="0"/>
          <w:sz w:val="22"/>
          <w:szCs w:val="22"/>
        </w:rPr>
        <w:t xml:space="preserve"> </w:t>
      </w:r>
      <w:r w:rsidRPr="007235BD">
        <w:rPr>
          <w:b w:val="0"/>
          <w:sz w:val="22"/>
          <w:szCs w:val="22"/>
        </w:rPr>
        <w:t xml:space="preserve">filters should be </w:t>
      </w:r>
      <w:r w:rsidR="00E46EB2" w:rsidRPr="007235BD">
        <w:rPr>
          <w:b w:val="0"/>
          <w:sz w:val="22"/>
          <w:szCs w:val="22"/>
        </w:rPr>
        <w:t xml:space="preserve">determined according to the standard EN 14902 - standard method for determination of the fraction Pb / Cd / As / Ni / Al / Co / Cr / Cu / Fe / Mn / V / Zn in suspended particles of size 2.5 </w:t>
      </w:r>
      <w:proofErr w:type="spellStart"/>
      <w:r w:rsidR="00E46EB2" w:rsidRPr="007235BD">
        <w:rPr>
          <w:b w:val="0"/>
          <w:sz w:val="22"/>
          <w:szCs w:val="22"/>
        </w:rPr>
        <w:t>micrometers</w:t>
      </w:r>
      <w:proofErr w:type="spellEnd"/>
      <w:r w:rsidR="00E46EB2" w:rsidRPr="007235BD">
        <w:rPr>
          <w:b w:val="0"/>
          <w:sz w:val="22"/>
          <w:szCs w:val="22"/>
        </w:rPr>
        <w:t xml:space="preserve"> (PM2.5)</w:t>
      </w:r>
      <w:r w:rsidRPr="007235BD">
        <w:rPr>
          <w:b w:val="0"/>
          <w:sz w:val="22"/>
          <w:szCs w:val="22"/>
        </w:rPr>
        <w:t xml:space="preserve">. </w:t>
      </w:r>
      <w:r w:rsidR="00E46EB2" w:rsidRPr="007235BD">
        <w:rPr>
          <w:b w:val="0"/>
          <w:sz w:val="22"/>
          <w:szCs w:val="22"/>
        </w:rPr>
        <w:t xml:space="preserve"> </w:t>
      </w:r>
      <w:r w:rsidRPr="007235BD">
        <w:rPr>
          <w:b w:val="0"/>
          <w:sz w:val="22"/>
          <w:szCs w:val="22"/>
        </w:rPr>
        <w:t xml:space="preserve">The following polycyclic aromatic hydrocarbons (PAHs) will be </w:t>
      </w:r>
      <w:r w:rsidR="00D67EBC" w:rsidRPr="007235BD">
        <w:rPr>
          <w:b w:val="0"/>
          <w:sz w:val="22"/>
          <w:szCs w:val="22"/>
        </w:rPr>
        <w:t>determined</w:t>
      </w:r>
      <w:r w:rsidRPr="007235BD">
        <w:rPr>
          <w:b w:val="0"/>
          <w:sz w:val="22"/>
          <w:szCs w:val="22"/>
        </w:rPr>
        <w:t xml:space="preserve"> </w:t>
      </w:r>
      <w:r w:rsidR="00D67EBC">
        <w:rPr>
          <w:b w:val="0"/>
          <w:sz w:val="22"/>
          <w:szCs w:val="22"/>
        </w:rPr>
        <w:t xml:space="preserve">in </w:t>
      </w:r>
      <w:r w:rsidRPr="007235BD">
        <w:rPr>
          <w:b w:val="0"/>
          <w:sz w:val="22"/>
          <w:szCs w:val="22"/>
        </w:rPr>
        <w:t>PM2.5</w:t>
      </w:r>
      <w:r w:rsidR="00D67EBC">
        <w:rPr>
          <w:b w:val="0"/>
          <w:sz w:val="22"/>
          <w:szCs w:val="22"/>
        </w:rPr>
        <w:t xml:space="preserve"> fraction</w:t>
      </w:r>
      <w:r w:rsidRPr="007235BD">
        <w:rPr>
          <w:b w:val="0"/>
          <w:sz w:val="22"/>
          <w:szCs w:val="22"/>
        </w:rPr>
        <w:t xml:space="preserve"> sampled in </w:t>
      </w:r>
      <w:proofErr w:type="spellStart"/>
      <w:r w:rsidRPr="007235BD">
        <w:rPr>
          <w:b w:val="0"/>
          <w:sz w:val="22"/>
          <w:szCs w:val="22"/>
        </w:rPr>
        <w:t>Quarz</w:t>
      </w:r>
      <w:proofErr w:type="spellEnd"/>
      <w:r w:rsidRPr="007235BD">
        <w:rPr>
          <w:b w:val="0"/>
          <w:sz w:val="22"/>
          <w:szCs w:val="22"/>
        </w:rPr>
        <w:t xml:space="preserve"> filters</w:t>
      </w:r>
      <w:r w:rsidR="00E46EB2" w:rsidRPr="007235BD">
        <w:rPr>
          <w:b w:val="0"/>
          <w:sz w:val="22"/>
          <w:szCs w:val="22"/>
        </w:rPr>
        <w:t xml:space="preserve">: </w:t>
      </w:r>
      <w:proofErr w:type="spellStart"/>
      <w:r w:rsidR="00E46EB2" w:rsidRPr="007235BD">
        <w:rPr>
          <w:b w:val="0"/>
          <w:sz w:val="22"/>
          <w:szCs w:val="22"/>
        </w:rPr>
        <w:t>phenantrene</w:t>
      </w:r>
      <w:proofErr w:type="spellEnd"/>
      <w:r w:rsidR="00E46EB2" w:rsidRPr="007235BD">
        <w:rPr>
          <w:b w:val="0"/>
          <w:sz w:val="22"/>
          <w:szCs w:val="22"/>
        </w:rPr>
        <w:t xml:space="preserve">, anthracene, fluoranthene, pyrene, </w:t>
      </w:r>
      <w:proofErr w:type="spellStart"/>
      <w:r w:rsidR="00E46EB2" w:rsidRPr="007235BD">
        <w:rPr>
          <w:b w:val="0"/>
          <w:sz w:val="22"/>
          <w:szCs w:val="22"/>
        </w:rPr>
        <w:t>benz</w:t>
      </w:r>
      <w:proofErr w:type="spellEnd"/>
      <w:r w:rsidR="00E46EB2" w:rsidRPr="007235BD">
        <w:rPr>
          <w:b w:val="0"/>
          <w:sz w:val="22"/>
          <w:szCs w:val="22"/>
        </w:rPr>
        <w:t xml:space="preserve"> (a) anthracene, </w:t>
      </w:r>
      <w:proofErr w:type="spellStart"/>
      <w:r w:rsidR="00E46EB2" w:rsidRPr="007235BD">
        <w:rPr>
          <w:b w:val="0"/>
          <w:sz w:val="22"/>
          <w:szCs w:val="22"/>
        </w:rPr>
        <w:t>chrycene</w:t>
      </w:r>
      <w:proofErr w:type="spellEnd"/>
      <w:r w:rsidR="00E46EB2" w:rsidRPr="007235BD">
        <w:rPr>
          <w:b w:val="0"/>
          <w:sz w:val="22"/>
          <w:szCs w:val="22"/>
        </w:rPr>
        <w:t xml:space="preserve"> / triphenylene, benzo (b + j + k) fluoranthene, benzo (a) pyrene, benzo (</w:t>
      </w:r>
      <w:proofErr w:type="spellStart"/>
      <w:r w:rsidR="00E46EB2" w:rsidRPr="007235BD">
        <w:rPr>
          <w:b w:val="0"/>
          <w:sz w:val="22"/>
          <w:szCs w:val="22"/>
        </w:rPr>
        <w:t>ghi</w:t>
      </w:r>
      <w:proofErr w:type="spellEnd"/>
      <w:r w:rsidR="00E46EB2" w:rsidRPr="007235BD">
        <w:rPr>
          <w:b w:val="0"/>
          <w:sz w:val="22"/>
          <w:szCs w:val="22"/>
        </w:rPr>
        <w:t xml:space="preserve">) perylene, </w:t>
      </w:r>
      <w:proofErr w:type="spellStart"/>
      <w:r w:rsidR="00E46EB2" w:rsidRPr="007235BD">
        <w:rPr>
          <w:b w:val="0"/>
          <w:sz w:val="22"/>
          <w:szCs w:val="22"/>
        </w:rPr>
        <w:t>indeno</w:t>
      </w:r>
      <w:proofErr w:type="spellEnd"/>
      <w:r w:rsidR="00E46EB2" w:rsidRPr="007235BD">
        <w:rPr>
          <w:b w:val="0"/>
          <w:sz w:val="22"/>
          <w:szCs w:val="22"/>
        </w:rPr>
        <w:t xml:space="preserve"> (1,2,3-cd) pyrene, </w:t>
      </w:r>
      <w:proofErr w:type="spellStart"/>
      <w:r w:rsidR="00E46EB2" w:rsidRPr="007235BD">
        <w:rPr>
          <w:b w:val="0"/>
          <w:sz w:val="22"/>
          <w:szCs w:val="22"/>
        </w:rPr>
        <w:t>dibenz</w:t>
      </w:r>
      <w:proofErr w:type="spellEnd"/>
      <w:r w:rsidR="00E46EB2" w:rsidRPr="007235BD">
        <w:rPr>
          <w:b w:val="0"/>
          <w:sz w:val="22"/>
          <w:szCs w:val="22"/>
        </w:rPr>
        <w:t xml:space="preserve"> (a, h + a, c) anthracene</w:t>
      </w:r>
      <w:r w:rsidRPr="007235BD">
        <w:rPr>
          <w:b w:val="0"/>
          <w:sz w:val="22"/>
          <w:szCs w:val="22"/>
        </w:rPr>
        <w:t xml:space="preserve">. </w:t>
      </w:r>
    </w:p>
    <w:p w14:paraId="296F27ED" w14:textId="710B551F" w:rsidR="00745F7D" w:rsidRDefault="00745F7D">
      <w:pPr>
        <w:pStyle w:val="Text2"/>
        <w:ind w:left="0"/>
        <w:rPr>
          <w:rFonts w:ascii="Times New Roman" w:hAnsi="Times New Roman"/>
          <w:bCs/>
          <w:sz w:val="22"/>
          <w:szCs w:val="22"/>
        </w:rPr>
      </w:pPr>
      <w:r w:rsidRPr="00D17C6C">
        <w:rPr>
          <w:rFonts w:ascii="Times New Roman" w:hAnsi="Times New Roman"/>
          <w:noProof/>
          <w:sz w:val="22"/>
          <w:szCs w:val="22"/>
          <w:lang w:val="en-US"/>
        </w:rPr>
        <w:lastRenderedPageBreak/>
        <w:t xml:space="preserve">The analysis for the PAHs </w:t>
      </w:r>
      <w:r w:rsidRPr="00D17C6C">
        <w:rPr>
          <w:rFonts w:ascii="Times New Roman" w:hAnsi="Times New Roman"/>
          <w:noProof/>
          <w:sz w:val="22"/>
          <w:szCs w:val="22"/>
          <w:lang w:val="mk-MK"/>
        </w:rPr>
        <w:t>should be performed in accordance with EN 15549 - Ambient air quality - Standard method for measuring benzo (a) pure in ambient air (identical to EN 15549) and ISO 12884</w:t>
      </w:r>
      <w:r w:rsidRPr="00D17C6C">
        <w:rPr>
          <w:rFonts w:ascii="Times New Roman" w:hAnsi="Times New Roman"/>
          <w:noProof/>
          <w:sz w:val="22"/>
          <w:szCs w:val="22"/>
          <w:lang w:val="en-US"/>
        </w:rPr>
        <w:t xml:space="preserve"> </w:t>
      </w:r>
      <w:r w:rsidRPr="00D17C6C">
        <w:rPr>
          <w:rFonts w:ascii="Times New Roman" w:hAnsi="Times New Roman"/>
          <w:noProof/>
          <w:sz w:val="22"/>
          <w:szCs w:val="22"/>
          <w:lang w:val="mk-MK"/>
        </w:rPr>
        <w:t>in the absence of CEN standard for other PAHs</w:t>
      </w:r>
      <w:r w:rsidRPr="00D17C6C">
        <w:rPr>
          <w:rFonts w:ascii="Times New Roman" w:hAnsi="Times New Roman"/>
          <w:noProof/>
          <w:sz w:val="22"/>
          <w:szCs w:val="22"/>
          <w:lang w:val="en-US"/>
        </w:rPr>
        <w:t xml:space="preserve">, or another eqivalent method. </w:t>
      </w:r>
      <w:r w:rsidRPr="00745F7D">
        <w:rPr>
          <w:rFonts w:ascii="Times New Roman" w:hAnsi="Times New Roman"/>
          <w:sz w:val="22"/>
          <w:szCs w:val="22"/>
        </w:rPr>
        <w:t xml:space="preserve">Results for all numbered PAHs should be shown </w:t>
      </w:r>
      <w:r w:rsidRPr="00745F7D">
        <w:rPr>
          <w:rFonts w:ascii="Times New Roman" w:hAnsi="Times New Roman"/>
          <w:bCs/>
          <w:sz w:val="22"/>
          <w:szCs w:val="22"/>
        </w:rPr>
        <w:t>per pollutant</w:t>
      </w:r>
      <w:r w:rsidRPr="00D67EBC">
        <w:rPr>
          <w:rFonts w:ascii="Times New Roman" w:hAnsi="Times New Roman"/>
          <w:bCs/>
          <w:sz w:val="22"/>
          <w:szCs w:val="22"/>
        </w:rPr>
        <w:t>.</w:t>
      </w:r>
    </w:p>
    <w:p w14:paraId="5ACD7C7F" w14:textId="771C0FB4" w:rsidR="00D67EBC" w:rsidRPr="00D17C6C" w:rsidRDefault="00D67EBC" w:rsidP="00D17C6C">
      <w:pPr>
        <w:pStyle w:val="Text2"/>
        <w:ind w:left="0"/>
      </w:pPr>
      <w:r>
        <w:rPr>
          <w:rFonts w:ascii="Times New Roman" w:hAnsi="Times New Roman"/>
          <w:bCs/>
          <w:sz w:val="22"/>
          <w:szCs w:val="22"/>
        </w:rPr>
        <w:t xml:space="preserve">When the contract is signed </w:t>
      </w:r>
      <w:proofErr w:type="spellStart"/>
      <w:r>
        <w:rPr>
          <w:rFonts w:ascii="Times New Roman" w:hAnsi="Times New Roman"/>
          <w:bCs/>
          <w:sz w:val="22"/>
          <w:szCs w:val="22"/>
        </w:rPr>
        <w:t>MoEPP</w:t>
      </w:r>
      <w:proofErr w:type="spellEnd"/>
      <w:r>
        <w:rPr>
          <w:rFonts w:ascii="Times New Roman" w:hAnsi="Times New Roman"/>
          <w:bCs/>
          <w:sz w:val="22"/>
          <w:szCs w:val="22"/>
        </w:rPr>
        <w:t xml:space="preserve"> will provide to the Contractor all filters sampled until the 1st of November 2021. The rest of the filters sampled in November and December </w:t>
      </w:r>
      <w:r w:rsidR="009E1AF2">
        <w:rPr>
          <w:rFonts w:ascii="Times New Roman" w:hAnsi="Times New Roman"/>
          <w:bCs/>
          <w:sz w:val="22"/>
          <w:szCs w:val="22"/>
        </w:rPr>
        <w:t xml:space="preserve">2021 </w:t>
      </w:r>
      <w:r>
        <w:rPr>
          <w:rFonts w:ascii="Times New Roman" w:hAnsi="Times New Roman"/>
          <w:bCs/>
          <w:sz w:val="22"/>
          <w:szCs w:val="22"/>
        </w:rPr>
        <w:t xml:space="preserve">will be provided to </w:t>
      </w:r>
      <w:r w:rsidR="009E1AF2">
        <w:rPr>
          <w:rFonts w:ascii="Times New Roman" w:hAnsi="Times New Roman"/>
          <w:bCs/>
          <w:sz w:val="22"/>
          <w:szCs w:val="22"/>
        </w:rPr>
        <w:t>the Contractor until 15th January 2022.</w:t>
      </w:r>
    </w:p>
    <w:p w14:paraId="35F6813E" w14:textId="13C61A90" w:rsidR="008033D2" w:rsidRPr="00C05D7D" w:rsidRDefault="008033D2" w:rsidP="003F060E">
      <w:pPr>
        <w:pStyle w:val="Heading2"/>
        <w:rPr>
          <w:b w:val="0"/>
          <w:sz w:val="22"/>
          <w:szCs w:val="22"/>
        </w:rPr>
      </w:pPr>
      <w:r>
        <w:rPr>
          <w:sz w:val="22"/>
          <w:szCs w:val="22"/>
        </w:rPr>
        <w:t xml:space="preserve">Activity </w:t>
      </w:r>
      <w:r w:rsidRPr="008033D2">
        <w:rPr>
          <w:sz w:val="22"/>
          <w:szCs w:val="22"/>
        </w:rPr>
        <w:t>2.</w:t>
      </w:r>
      <w:r w:rsidR="006601F3">
        <w:rPr>
          <w:sz w:val="22"/>
          <w:szCs w:val="22"/>
        </w:rPr>
        <w:t xml:space="preserve"> </w:t>
      </w:r>
      <w:r w:rsidR="00C05D7D" w:rsidRPr="00C05D7D">
        <w:rPr>
          <w:sz w:val="22"/>
          <w:szCs w:val="22"/>
        </w:rPr>
        <w:t xml:space="preserve">Prepare </w:t>
      </w:r>
      <w:r w:rsidR="00D17C6C">
        <w:rPr>
          <w:sz w:val="22"/>
          <w:szCs w:val="22"/>
        </w:rPr>
        <w:t xml:space="preserve">and </w:t>
      </w:r>
      <w:r w:rsidR="00C05D7D" w:rsidRPr="00C05D7D">
        <w:t xml:space="preserve">deliver report to MEPP of the conducted chemical analysis of the samples </w:t>
      </w:r>
    </w:p>
    <w:p w14:paraId="1F1CEBA0" w14:textId="5B301D20" w:rsidR="007D48D5" w:rsidRDefault="007D48D5" w:rsidP="003F060E">
      <w:pPr>
        <w:pStyle w:val="Heading2"/>
        <w:rPr>
          <w:b w:val="0"/>
          <w:sz w:val="22"/>
          <w:szCs w:val="22"/>
        </w:rPr>
      </w:pPr>
      <w:r w:rsidRPr="007235BD">
        <w:rPr>
          <w:b w:val="0"/>
          <w:sz w:val="22"/>
          <w:szCs w:val="22"/>
        </w:rPr>
        <w:t>All results should be presented in excel sheets</w:t>
      </w:r>
      <w:r w:rsidR="00A41888" w:rsidRPr="007235BD">
        <w:rPr>
          <w:b w:val="0"/>
          <w:sz w:val="22"/>
          <w:szCs w:val="22"/>
        </w:rPr>
        <w:t>. Excel sheets should contain</w:t>
      </w:r>
      <w:r w:rsidRPr="007235BD">
        <w:rPr>
          <w:b w:val="0"/>
          <w:sz w:val="22"/>
          <w:szCs w:val="22"/>
        </w:rPr>
        <w:t xml:space="preserve"> </w:t>
      </w:r>
      <w:r w:rsidR="003D1176" w:rsidRPr="007235BD">
        <w:rPr>
          <w:b w:val="0"/>
          <w:sz w:val="22"/>
          <w:szCs w:val="22"/>
        </w:rPr>
        <w:t xml:space="preserve">the following </w:t>
      </w:r>
      <w:r w:rsidR="000E0533" w:rsidRPr="007235BD">
        <w:rPr>
          <w:b w:val="0"/>
          <w:sz w:val="22"/>
          <w:szCs w:val="22"/>
        </w:rPr>
        <w:t>parameters</w:t>
      </w:r>
      <w:r w:rsidR="003D1176" w:rsidRPr="007235BD">
        <w:rPr>
          <w:b w:val="0"/>
          <w:sz w:val="22"/>
          <w:szCs w:val="22"/>
        </w:rPr>
        <w:t xml:space="preserve">: filter lab. </w:t>
      </w:r>
      <w:r w:rsidR="000E0533" w:rsidRPr="007235BD">
        <w:rPr>
          <w:b w:val="0"/>
          <w:sz w:val="22"/>
          <w:szCs w:val="22"/>
        </w:rPr>
        <w:t>number</w:t>
      </w:r>
      <w:r w:rsidR="003D1176" w:rsidRPr="007235BD">
        <w:rPr>
          <w:b w:val="0"/>
          <w:sz w:val="22"/>
          <w:szCs w:val="22"/>
        </w:rPr>
        <w:t>, sample description, sample ID, measured concentration of HM in ng/m</w:t>
      </w:r>
      <w:r w:rsidR="003D1176" w:rsidRPr="00C070EC">
        <w:rPr>
          <w:b w:val="0"/>
          <w:sz w:val="22"/>
          <w:szCs w:val="22"/>
          <w:vertAlign w:val="superscript"/>
        </w:rPr>
        <w:t>3</w:t>
      </w:r>
      <w:r w:rsidR="00C070EC">
        <w:rPr>
          <w:b w:val="0"/>
          <w:sz w:val="22"/>
          <w:szCs w:val="22"/>
        </w:rPr>
        <w:t xml:space="preserve">, PAHs in </w:t>
      </w:r>
      <w:r w:rsidR="00847A40">
        <w:rPr>
          <w:b w:val="0"/>
          <w:sz w:val="22"/>
          <w:szCs w:val="22"/>
        </w:rPr>
        <w:t>ng/m</w:t>
      </w:r>
      <w:r w:rsidR="00847A40" w:rsidRPr="00847A40">
        <w:rPr>
          <w:b w:val="0"/>
          <w:sz w:val="22"/>
          <w:szCs w:val="22"/>
          <w:vertAlign w:val="superscript"/>
        </w:rPr>
        <w:t>3</w:t>
      </w:r>
      <w:r w:rsidR="003D1176" w:rsidRPr="007235BD">
        <w:rPr>
          <w:b w:val="0"/>
          <w:sz w:val="22"/>
          <w:szCs w:val="22"/>
        </w:rPr>
        <w:t>, LOD, LOQ</w:t>
      </w:r>
      <w:r w:rsidR="00A41888" w:rsidRPr="007235BD">
        <w:rPr>
          <w:b w:val="0"/>
          <w:sz w:val="22"/>
          <w:szCs w:val="22"/>
        </w:rPr>
        <w:t>,</w:t>
      </w:r>
      <w:r w:rsidR="007A1C86" w:rsidRPr="007235BD">
        <w:rPr>
          <w:b w:val="0"/>
          <w:sz w:val="22"/>
          <w:szCs w:val="22"/>
        </w:rPr>
        <w:t xml:space="preserve"> uncertainty [%]</w:t>
      </w:r>
      <w:r w:rsidR="005B4DA9" w:rsidRPr="007235BD">
        <w:rPr>
          <w:b w:val="0"/>
          <w:sz w:val="22"/>
          <w:szCs w:val="22"/>
        </w:rPr>
        <w:t>.</w:t>
      </w:r>
      <w:r w:rsidR="00C070EC">
        <w:rPr>
          <w:b w:val="0"/>
          <w:sz w:val="22"/>
          <w:szCs w:val="22"/>
        </w:rPr>
        <w:t xml:space="preserve"> </w:t>
      </w:r>
      <w:r w:rsidR="00C070EC" w:rsidRPr="00C070EC">
        <w:rPr>
          <w:b w:val="0"/>
          <w:sz w:val="22"/>
          <w:szCs w:val="22"/>
        </w:rPr>
        <w:t xml:space="preserve">The findings </w:t>
      </w:r>
      <w:r w:rsidR="00C070EC">
        <w:rPr>
          <w:b w:val="0"/>
          <w:sz w:val="22"/>
          <w:szCs w:val="22"/>
        </w:rPr>
        <w:t xml:space="preserve">and conclusions from the analysis </w:t>
      </w:r>
      <w:r w:rsidR="00C070EC" w:rsidRPr="00C070EC">
        <w:rPr>
          <w:b w:val="0"/>
          <w:sz w:val="22"/>
          <w:szCs w:val="22"/>
        </w:rPr>
        <w:t>shall be reported in a document reported format.</w:t>
      </w:r>
      <w:r w:rsidR="008033D2" w:rsidRPr="008033D2">
        <w:t xml:space="preserve"> </w:t>
      </w:r>
      <w:r w:rsidR="008033D2" w:rsidRPr="008033D2">
        <w:rPr>
          <w:b w:val="0"/>
          <w:sz w:val="22"/>
          <w:szCs w:val="22"/>
        </w:rPr>
        <w:t>The Contractor shall communicate and cooperate regularly with Contracting Authority during preparation of the report.</w:t>
      </w:r>
      <w:r w:rsidR="00C070EC">
        <w:rPr>
          <w:b w:val="0"/>
          <w:sz w:val="22"/>
          <w:szCs w:val="22"/>
        </w:rPr>
        <w:t xml:space="preserve"> </w:t>
      </w:r>
    </w:p>
    <w:p w14:paraId="5412306A" w14:textId="5B1EA74A" w:rsidR="00D17C6C" w:rsidRDefault="00D17C6C" w:rsidP="00D17C6C">
      <w:pPr>
        <w:pStyle w:val="Text2"/>
        <w:ind w:left="0"/>
        <w:rPr>
          <w:rFonts w:ascii="Times New Roman" w:hAnsi="Times New Roman"/>
          <w:bCs/>
          <w:sz w:val="22"/>
          <w:szCs w:val="22"/>
        </w:rPr>
      </w:pPr>
      <w:r>
        <w:rPr>
          <w:rFonts w:ascii="Times New Roman" w:hAnsi="Times New Roman"/>
          <w:bCs/>
          <w:sz w:val="22"/>
          <w:szCs w:val="22"/>
        </w:rPr>
        <w:t xml:space="preserve">Output 1: Excel file with </w:t>
      </w:r>
      <w:r>
        <w:rPr>
          <w:rFonts w:ascii="Times New Roman" w:hAnsi="Times New Roman"/>
          <w:bCs/>
          <w:sz w:val="22"/>
          <w:szCs w:val="22"/>
        </w:rPr>
        <w:t>all relevant data from the chemical analysis</w:t>
      </w:r>
    </w:p>
    <w:p w14:paraId="42049833" w14:textId="15F9F11E" w:rsidR="00D17C6C" w:rsidRPr="00D17C6C" w:rsidRDefault="00D17C6C" w:rsidP="00D17C6C">
      <w:pPr>
        <w:pStyle w:val="Text2"/>
        <w:ind w:left="0"/>
        <w:rPr>
          <w:rFonts w:ascii="Times New Roman" w:hAnsi="Times New Roman"/>
          <w:bCs/>
          <w:sz w:val="22"/>
          <w:szCs w:val="22"/>
        </w:rPr>
      </w:pPr>
      <w:r>
        <w:rPr>
          <w:rFonts w:ascii="Times New Roman" w:hAnsi="Times New Roman"/>
          <w:bCs/>
          <w:sz w:val="22"/>
          <w:szCs w:val="22"/>
        </w:rPr>
        <w:t xml:space="preserve">Output </w:t>
      </w:r>
      <w:r>
        <w:rPr>
          <w:rFonts w:ascii="Times New Roman" w:hAnsi="Times New Roman"/>
          <w:bCs/>
          <w:sz w:val="22"/>
          <w:szCs w:val="22"/>
        </w:rPr>
        <w:t>2</w:t>
      </w:r>
      <w:r>
        <w:rPr>
          <w:rFonts w:ascii="Times New Roman" w:hAnsi="Times New Roman"/>
          <w:bCs/>
          <w:sz w:val="22"/>
          <w:szCs w:val="22"/>
        </w:rPr>
        <w:t>:</w:t>
      </w:r>
      <w:r>
        <w:rPr>
          <w:rFonts w:ascii="Times New Roman" w:hAnsi="Times New Roman"/>
          <w:bCs/>
          <w:sz w:val="22"/>
          <w:szCs w:val="22"/>
        </w:rPr>
        <w:t xml:space="preserve"> Report</w:t>
      </w:r>
      <w:r>
        <w:rPr>
          <w:rFonts w:ascii="Times New Roman" w:hAnsi="Times New Roman"/>
          <w:bCs/>
          <w:sz w:val="22"/>
          <w:szCs w:val="22"/>
        </w:rPr>
        <w:t xml:space="preserve"> with </w:t>
      </w:r>
      <w:r w:rsidRPr="00D17C6C">
        <w:rPr>
          <w:rFonts w:ascii="Times New Roman" w:hAnsi="Times New Roman"/>
          <w:bCs/>
          <w:sz w:val="22"/>
          <w:szCs w:val="22"/>
        </w:rPr>
        <w:t>findings and conclusions from the analysis</w:t>
      </w:r>
    </w:p>
    <w:p w14:paraId="58DFC6AB" w14:textId="7497B549" w:rsidR="00D81857" w:rsidRPr="0063749B" w:rsidRDefault="002B7CDD" w:rsidP="003F060E">
      <w:pPr>
        <w:pStyle w:val="Heading2"/>
      </w:pPr>
      <w:bookmarkStart w:id="17" w:name="_Ref530906824"/>
      <w:bookmarkStart w:id="18" w:name="_Toc424210170"/>
      <w:r>
        <w:t xml:space="preserve">4.3 </w:t>
      </w:r>
      <w:r w:rsidR="00D81857" w:rsidRPr="0063749B">
        <w:t>Project management</w:t>
      </w:r>
      <w:bookmarkEnd w:id="17"/>
      <w:bookmarkEnd w:id="18"/>
    </w:p>
    <w:p w14:paraId="1BD56C02" w14:textId="7B12A5F4" w:rsidR="00D81857" w:rsidRPr="0063749B" w:rsidRDefault="002B7CDD" w:rsidP="008D141B">
      <w:pPr>
        <w:pStyle w:val="Heading3"/>
        <w:keepNext w:val="0"/>
      </w:pPr>
      <w:r>
        <w:t xml:space="preserve">4.3.1 </w:t>
      </w:r>
      <w:r w:rsidR="00D81857" w:rsidRPr="0063749B">
        <w:t>Responsible body</w:t>
      </w:r>
    </w:p>
    <w:p w14:paraId="659D530E" w14:textId="0B57E054" w:rsidR="00D81857" w:rsidRPr="0063749B" w:rsidRDefault="00995E40" w:rsidP="008D141B">
      <w:pPr>
        <w:rPr>
          <w:rFonts w:ascii="Times New Roman" w:hAnsi="Times New Roman"/>
          <w:sz w:val="22"/>
          <w:szCs w:val="22"/>
        </w:rPr>
      </w:pPr>
      <w:r w:rsidRPr="00995E40">
        <w:rPr>
          <w:rFonts w:ascii="Times New Roman" w:hAnsi="Times New Roman"/>
          <w:sz w:val="22"/>
          <w:szCs w:val="22"/>
        </w:rPr>
        <w:t xml:space="preserve">Ministry of Environment and Physical Planning, the Department Macedonian Environmental Information </w:t>
      </w:r>
      <w:proofErr w:type="spellStart"/>
      <w:r w:rsidRPr="00995E40">
        <w:rPr>
          <w:rFonts w:ascii="Times New Roman" w:hAnsi="Times New Roman"/>
          <w:sz w:val="22"/>
          <w:szCs w:val="22"/>
        </w:rPr>
        <w:t>Center</w:t>
      </w:r>
      <w:proofErr w:type="spellEnd"/>
      <w:r w:rsidRPr="00995E40">
        <w:rPr>
          <w:rFonts w:ascii="Times New Roman" w:hAnsi="Times New Roman"/>
          <w:sz w:val="22"/>
          <w:szCs w:val="22"/>
        </w:rPr>
        <w:t>, Republic of North Macedonia.</w:t>
      </w:r>
    </w:p>
    <w:p w14:paraId="5F88211E" w14:textId="15758C56" w:rsidR="00D81857" w:rsidRPr="0063749B" w:rsidRDefault="002B7CDD" w:rsidP="008D141B">
      <w:pPr>
        <w:pStyle w:val="Heading3"/>
        <w:keepNext w:val="0"/>
      </w:pPr>
      <w:r>
        <w:t xml:space="preserve">4.3.2 </w:t>
      </w:r>
      <w:r w:rsidR="00D81857" w:rsidRPr="0063749B">
        <w:t>Management structure</w:t>
      </w:r>
    </w:p>
    <w:p w14:paraId="39A775D6" w14:textId="4B18249C" w:rsidR="00932603" w:rsidRPr="005B76BD" w:rsidRDefault="00932603" w:rsidP="00932603">
      <w:r>
        <w:rPr>
          <w:rFonts w:ascii="Times New Roman" w:hAnsi="Times New Roman"/>
          <w:sz w:val="22"/>
          <w:szCs w:val="22"/>
        </w:rPr>
        <w:t xml:space="preserve">The Contracting Authority, Ministry of Environment and Physical Planning is responsible for managing of the Contract. </w:t>
      </w:r>
    </w:p>
    <w:p w14:paraId="260F9676" w14:textId="59957B1C" w:rsidR="00D81857" w:rsidRPr="0063749B" w:rsidRDefault="002B7CDD" w:rsidP="008D141B">
      <w:pPr>
        <w:pStyle w:val="Heading3"/>
        <w:keepNext w:val="0"/>
      </w:pPr>
      <w:r>
        <w:t xml:space="preserve">4.3.3 </w:t>
      </w:r>
      <w:r w:rsidR="00D81857" w:rsidRPr="0063749B">
        <w:t xml:space="preserve">Facilities to be provided by the </w:t>
      </w:r>
      <w:r w:rsidR="00E21553">
        <w:t>c</w:t>
      </w:r>
      <w:r w:rsidR="00D81857" w:rsidRPr="0063749B">
        <w:t xml:space="preserve">ontracting </w:t>
      </w:r>
      <w:r w:rsidR="00E21553">
        <w:t>a</w:t>
      </w:r>
      <w:r w:rsidR="00D81857" w:rsidRPr="0063749B">
        <w:t>uthority and/or other parties</w:t>
      </w:r>
    </w:p>
    <w:p w14:paraId="3F0BF8B2" w14:textId="366A4C06" w:rsidR="00D81857" w:rsidRPr="0063749B" w:rsidRDefault="00932603" w:rsidP="008D141B">
      <w:pPr>
        <w:rPr>
          <w:rFonts w:ascii="Times New Roman" w:hAnsi="Times New Roman"/>
          <w:sz w:val="22"/>
          <w:szCs w:val="22"/>
        </w:rPr>
      </w:pPr>
      <w:r w:rsidRPr="00932603">
        <w:rPr>
          <w:rFonts w:ascii="Times New Roman" w:hAnsi="Times New Roman"/>
          <w:sz w:val="22"/>
          <w:szCs w:val="22"/>
        </w:rPr>
        <w:t>Facilities are not required to be provided by the Contracting authority</w:t>
      </w:r>
    </w:p>
    <w:p w14:paraId="4950979C" w14:textId="56A0C008" w:rsidR="00D81857" w:rsidRPr="0063749B" w:rsidRDefault="002B7CDD" w:rsidP="007245D0">
      <w:pPr>
        <w:pStyle w:val="Heading1"/>
      </w:pPr>
      <w:bookmarkStart w:id="19" w:name="_Toc424210171"/>
      <w:r>
        <w:t xml:space="preserve">5. </w:t>
      </w:r>
      <w:r w:rsidR="00D81857" w:rsidRPr="0063749B">
        <w:t>LOGISTICS AND TIMING</w:t>
      </w:r>
      <w:bookmarkEnd w:id="19"/>
    </w:p>
    <w:p w14:paraId="33D5186F" w14:textId="6FF3CB18" w:rsidR="00D81857" w:rsidRPr="0063749B" w:rsidRDefault="002B7CDD" w:rsidP="003F060E">
      <w:pPr>
        <w:pStyle w:val="Heading2"/>
      </w:pPr>
      <w:bookmarkStart w:id="20" w:name="_Toc424210172"/>
      <w:r>
        <w:t xml:space="preserve">5.1 </w:t>
      </w:r>
      <w:r w:rsidR="00D81857" w:rsidRPr="0063749B">
        <w:t>Location</w:t>
      </w:r>
      <w:bookmarkEnd w:id="20"/>
    </w:p>
    <w:p w14:paraId="11172F39" w14:textId="5C53AB12" w:rsidR="00D81857" w:rsidRPr="0063749B" w:rsidRDefault="00932603" w:rsidP="008D141B">
      <w:pPr>
        <w:rPr>
          <w:rFonts w:ascii="Times New Roman" w:hAnsi="Times New Roman"/>
          <w:sz w:val="22"/>
          <w:szCs w:val="22"/>
        </w:rPr>
      </w:pPr>
      <w:r w:rsidRPr="00932603">
        <w:rPr>
          <w:rFonts w:ascii="Times New Roman" w:hAnsi="Times New Roman"/>
          <w:sz w:val="22"/>
          <w:szCs w:val="22"/>
        </w:rPr>
        <w:t>Republic of North Macedonia</w:t>
      </w:r>
    </w:p>
    <w:p w14:paraId="417B4977" w14:textId="3DDD383F" w:rsidR="00D81857" w:rsidRPr="0063749B" w:rsidRDefault="002B7CDD" w:rsidP="003F060E">
      <w:pPr>
        <w:pStyle w:val="Heading2"/>
      </w:pPr>
      <w:bookmarkStart w:id="21" w:name="_Toc424210173"/>
      <w:r>
        <w:t xml:space="preserve">5.2 </w:t>
      </w:r>
      <w:r w:rsidR="00875B1B">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21"/>
    </w:p>
    <w:p w14:paraId="31BE3711" w14:textId="6B011653"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is </w:t>
      </w:r>
      <w:r w:rsidR="009E1AF2" w:rsidRPr="00D17C6C">
        <w:rPr>
          <w:rFonts w:ascii="Times New Roman" w:hAnsi="Times New Roman"/>
          <w:sz w:val="22"/>
          <w:szCs w:val="22"/>
          <w:lang w:val="en-US"/>
        </w:rPr>
        <w:t>30</w:t>
      </w:r>
      <w:r w:rsidR="00D33E91" w:rsidRPr="00D17C6C">
        <w:rPr>
          <w:rFonts w:ascii="Times New Roman" w:hAnsi="Times New Roman"/>
          <w:sz w:val="22"/>
          <w:szCs w:val="22"/>
          <w:lang w:val="mk-MK"/>
        </w:rPr>
        <w:t>.11.2021</w:t>
      </w:r>
      <w:r w:rsidRPr="00D17C6C">
        <w:rPr>
          <w:rFonts w:ascii="Times New Roman" w:hAnsi="Times New Roman"/>
          <w:sz w:val="22"/>
          <w:szCs w:val="22"/>
        </w:rPr>
        <w:t xml:space="preserve"> and the period of </w:t>
      </w:r>
      <w:r w:rsidR="006B423E" w:rsidRPr="00D17C6C">
        <w:rPr>
          <w:rFonts w:ascii="Times New Roman" w:hAnsi="Times New Roman"/>
          <w:sz w:val="22"/>
          <w:szCs w:val="22"/>
        </w:rPr>
        <w:t>implementation</w:t>
      </w:r>
      <w:r w:rsidRPr="00D17C6C">
        <w:rPr>
          <w:rFonts w:ascii="Times New Roman" w:hAnsi="Times New Roman"/>
          <w:sz w:val="22"/>
          <w:szCs w:val="22"/>
        </w:rPr>
        <w:t xml:space="preserve"> of the contract will be </w:t>
      </w:r>
      <w:r w:rsidR="00D33E91" w:rsidRPr="00D17C6C">
        <w:rPr>
          <w:rFonts w:ascii="Times New Roman" w:hAnsi="Times New Roman"/>
          <w:sz w:val="22"/>
          <w:szCs w:val="22"/>
          <w:lang w:val="mk-MK"/>
        </w:rPr>
        <w:t>2</w:t>
      </w:r>
      <w:r w:rsidR="00D33E91">
        <w:rPr>
          <w:rFonts w:ascii="Times New Roman" w:hAnsi="Times New Roman"/>
          <w:sz w:val="22"/>
          <w:szCs w:val="22"/>
          <w:lang w:val="mk-MK"/>
        </w:rPr>
        <w:t xml:space="preserve"> </w:t>
      </w:r>
      <w:r w:rsidRPr="0063749B">
        <w:rPr>
          <w:rFonts w:ascii="Times New Roman" w:hAnsi="Times New Roman"/>
          <w:sz w:val="22"/>
          <w:szCs w:val="22"/>
        </w:rPr>
        <w:t>months from this date.</w:t>
      </w:r>
      <w:r w:rsidR="00935F4D" w:rsidRPr="0063749B">
        <w:rPr>
          <w:rFonts w:ascii="Times New Roman" w:hAnsi="Times New Roman"/>
          <w:sz w:val="22"/>
          <w:szCs w:val="22"/>
        </w:rPr>
        <w:t xml:space="preserve"> </w:t>
      </w:r>
      <w:r w:rsidRPr="0063749B">
        <w:rPr>
          <w:rFonts w:ascii="Times New Roman" w:hAnsi="Times New Roman"/>
          <w:sz w:val="22"/>
          <w:szCs w:val="22"/>
        </w:rPr>
        <w:t xml:space="preserv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w:t>
      </w:r>
      <w:r w:rsidR="00E21553">
        <w:rPr>
          <w:rFonts w:ascii="Times New Roman" w:hAnsi="Times New Roman"/>
          <w:sz w:val="22"/>
          <w:szCs w:val="22"/>
        </w:rPr>
        <w:t>s</w:t>
      </w:r>
      <w:r w:rsidRPr="0063749B">
        <w:rPr>
          <w:rFonts w:ascii="Times New Roman" w:hAnsi="Times New Roman"/>
          <w:sz w:val="22"/>
          <w:szCs w:val="22"/>
        </w:rPr>
        <w:t xml:space="preserve">pecial </w:t>
      </w:r>
      <w:r w:rsidR="00E21553">
        <w:rPr>
          <w:rFonts w:ascii="Times New Roman" w:hAnsi="Times New Roman"/>
          <w:sz w:val="22"/>
          <w:szCs w:val="22"/>
        </w:rPr>
        <w:t>c</w:t>
      </w:r>
      <w:r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14:paraId="3F0B44A2" w14:textId="228C1F41" w:rsidR="00D81857" w:rsidRPr="0063749B" w:rsidRDefault="002B7CDD" w:rsidP="007245D0">
      <w:pPr>
        <w:pStyle w:val="Heading1"/>
      </w:pPr>
      <w:bookmarkStart w:id="22" w:name="_Toc424210174"/>
      <w:r>
        <w:lastRenderedPageBreak/>
        <w:t xml:space="preserve">6. </w:t>
      </w:r>
      <w:r w:rsidR="00D81857" w:rsidRPr="0063749B">
        <w:t>REQUIREMENTS</w:t>
      </w:r>
      <w:bookmarkEnd w:id="22"/>
    </w:p>
    <w:p w14:paraId="2E54D810" w14:textId="6AC38EF1" w:rsidR="00D81857" w:rsidRDefault="002B7CDD" w:rsidP="003F060E">
      <w:pPr>
        <w:pStyle w:val="Heading2"/>
      </w:pPr>
      <w:bookmarkStart w:id="23" w:name="_Toc424210175"/>
      <w:r>
        <w:t xml:space="preserve">6.1 </w:t>
      </w:r>
      <w:r w:rsidR="00875B1B">
        <w:t>Staff</w:t>
      </w:r>
      <w:bookmarkEnd w:id="23"/>
    </w:p>
    <w:p w14:paraId="07F1B628" w14:textId="77777777"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5EE5D5ED" w14:textId="6B4FAD62" w:rsidR="00D81857" w:rsidRDefault="002B7CDD" w:rsidP="008D141B">
      <w:pPr>
        <w:pStyle w:val="Heading3"/>
        <w:keepNext w:val="0"/>
      </w:pPr>
      <w:r>
        <w:t xml:space="preserve">6.1.1 </w:t>
      </w:r>
      <w:r w:rsidR="00D81857" w:rsidRPr="0063749B">
        <w:t>Key experts</w:t>
      </w:r>
    </w:p>
    <w:p w14:paraId="62181A18" w14:textId="78232B01" w:rsidR="00932603" w:rsidRPr="00932603" w:rsidRDefault="00932603" w:rsidP="00932603">
      <w:pPr>
        <w:rPr>
          <w:rFonts w:ascii="Times New Roman" w:hAnsi="Times New Roman"/>
          <w:sz w:val="22"/>
          <w:szCs w:val="22"/>
        </w:rPr>
      </w:pPr>
      <w:r w:rsidRPr="00932603">
        <w:rPr>
          <w:rFonts w:ascii="Times New Roman" w:hAnsi="Times New Roman"/>
          <w:sz w:val="22"/>
          <w:szCs w:val="22"/>
        </w:rPr>
        <w:t>Key experts are not required.</w:t>
      </w:r>
    </w:p>
    <w:p w14:paraId="2E0D9BD2" w14:textId="6ABB6FC7" w:rsidR="00D81857" w:rsidRPr="0063749B" w:rsidRDefault="002B7CDD" w:rsidP="008D141B">
      <w:pPr>
        <w:pStyle w:val="Heading3"/>
        <w:keepNext w:val="0"/>
      </w:pPr>
      <w:r>
        <w:t xml:space="preserve">6.1.2 </w:t>
      </w:r>
      <w:r w:rsidR="00B96483" w:rsidRPr="0063749B">
        <w:t>Other experts, s</w:t>
      </w:r>
      <w:r w:rsidR="00D81857" w:rsidRPr="0063749B">
        <w:t>upport staff &amp; backstopping</w:t>
      </w:r>
    </w:p>
    <w:p w14:paraId="76281BCC" w14:textId="79A67E64" w:rsidR="0092278D" w:rsidRPr="002B7CDD" w:rsidRDefault="0092278D" w:rsidP="003F060E">
      <w:pPr>
        <w:pStyle w:val="Heading2"/>
        <w:rPr>
          <w:b w:val="0"/>
          <w:sz w:val="22"/>
          <w:szCs w:val="22"/>
        </w:rPr>
      </w:pPr>
      <w:bookmarkStart w:id="24" w:name="_Toc424210176"/>
      <w:r w:rsidRPr="002B7CDD">
        <w:rPr>
          <w:b w:val="0"/>
          <w:sz w:val="22"/>
          <w:szCs w:val="22"/>
        </w:rPr>
        <w:t xml:space="preserve">The Contractor shall secure access to </w:t>
      </w:r>
      <w:r w:rsidR="007D5435">
        <w:rPr>
          <w:b w:val="0"/>
          <w:sz w:val="22"/>
          <w:szCs w:val="22"/>
          <w:lang w:val="en-US"/>
        </w:rPr>
        <w:t xml:space="preserve">2 </w:t>
      </w:r>
      <w:r w:rsidRPr="002B7CDD">
        <w:rPr>
          <w:b w:val="0"/>
          <w:sz w:val="22"/>
          <w:szCs w:val="22"/>
        </w:rPr>
        <w:t>other experts</w:t>
      </w:r>
      <w:r w:rsidR="007D5435">
        <w:rPr>
          <w:b w:val="0"/>
          <w:sz w:val="22"/>
          <w:szCs w:val="22"/>
        </w:rPr>
        <w:t xml:space="preserve"> with qualifications</w:t>
      </w:r>
      <w:r w:rsidRPr="002B7CDD">
        <w:rPr>
          <w:b w:val="0"/>
          <w:sz w:val="22"/>
          <w:szCs w:val="22"/>
        </w:rPr>
        <w:t xml:space="preserve"> as follows:</w:t>
      </w:r>
    </w:p>
    <w:p w14:paraId="7BBF4CC7" w14:textId="034BAB75" w:rsidR="0092278D" w:rsidRPr="002B7CDD" w:rsidRDefault="0092278D" w:rsidP="003F060E">
      <w:pPr>
        <w:pStyle w:val="Heading2"/>
        <w:rPr>
          <w:b w:val="0"/>
          <w:sz w:val="22"/>
          <w:szCs w:val="22"/>
        </w:rPr>
      </w:pPr>
      <w:r w:rsidRPr="002B7CDD">
        <w:rPr>
          <w:b w:val="0"/>
          <w:sz w:val="22"/>
          <w:szCs w:val="22"/>
        </w:rPr>
        <w:t>Technical expert</w:t>
      </w:r>
    </w:p>
    <w:p w14:paraId="74F16F3E" w14:textId="77777777" w:rsidR="0092278D" w:rsidRPr="002B7CDD" w:rsidRDefault="0092278D" w:rsidP="003F060E">
      <w:pPr>
        <w:pStyle w:val="Heading2"/>
        <w:rPr>
          <w:b w:val="0"/>
          <w:sz w:val="22"/>
          <w:szCs w:val="22"/>
        </w:rPr>
      </w:pPr>
      <w:r w:rsidRPr="002B7CDD">
        <w:rPr>
          <w:b w:val="0"/>
          <w:sz w:val="22"/>
          <w:szCs w:val="22"/>
        </w:rPr>
        <w:t>Qualifications and skills</w:t>
      </w:r>
    </w:p>
    <w:p w14:paraId="6D458E96" w14:textId="3D442AA9" w:rsidR="0092278D" w:rsidRPr="002B7CDD" w:rsidRDefault="0092278D" w:rsidP="003F060E">
      <w:pPr>
        <w:pStyle w:val="Heading2"/>
        <w:rPr>
          <w:b w:val="0"/>
          <w:sz w:val="22"/>
          <w:szCs w:val="22"/>
        </w:rPr>
      </w:pPr>
      <w:r w:rsidRPr="002B7CDD">
        <w:rPr>
          <w:b w:val="0"/>
          <w:sz w:val="22"/>
          <w:szCs w:val="22"/>
        </w:rPr>
        <w:t>•</w:t>
      </w:r>
      <w:r w:rsidRPr="002B7CDD">
        <w:rPr>
          <w:b w:val="0"/>
          <w:sz w:val="22"/>
          <w:szCs w:val="22"/>
        </w:rPr>
        <w:tab/>
        <w:t xml:space="preserve">University degree, environmental, chemical or other technical sciences is required </w:t>
      </w:r>
    </w:p>
    <w:p w14:paraId="6822A109" w14:textId="7A196B8F" w:rsidR="0092278D" w:rsidRPr="002B7CDD" w:rsidRDefault="0092278D" w:rsidP="003F060E">
      <w:pPr>
        <w:pStyle w:val="Heading2"/>
        <w:rPr>
          <w:b w:val="0"/>
          <w:sz w:val="22"/>
          <w:szCs w:val="22"/>
        </w:rPr>
      </w:pPr>
      <w:r w:rsidRPr="002B7CDD">
        <w:rPr>
          <w:b w:val="0"/>
          <w:sz w:val="22"/>
          <w:szCs w:val="22"/>
        </w:rPr>
        <w:t>•</w:t>
      </w:r>
      <w:r w:rsidRPr="002B7CDD">
        <w:rPr>
          <w:b w:val="0"/>
          <w:sz w:val="22"/>
          <w:szCs w:val="22"/>
        </w:rPr>
        <w:tab/>
        <w:t>Excellent communication and organization skills;</w:t>
      </w:r>
    </w:p>
    <w:p w14:paraId="1388B31C" w14:textId="77777777" w:rsidR="0092278D" w:rsidRPr="002B7CDD" w:rsidRDefault="0092278D" w:rsidP="003F060E">
      <w:pPr>
        <w:pStyle w:val="Heading2"/>
        <w:rPr>
          <w:b w:val="0"/>
          <w:sz w:val="22"/>
          <w:szCs w:val="22"/>
        </w:rPr>
      </w:pPr>
      <w:r w:rsidRPr="002B7CDD">
        <w:rPr>
          <w:b w:val="0"/>
          <w:sz w:val="22"/>
          <w:szCs w:val="22"/>
        </w:rPr>
        <w:t>General professional experience</w:t>
      </w:r>
    </w:p>
    <w:p w14:paraId="7E4BEEAB" w14:textId="77777777" w:rsidR="0092278D" w:rsidRPr="002B7CDD" w:rsidRDefault="0092278D" w:rsidP="003F060E">
      <w:pPr>
        <w:pStyle w:val="Heading2"/>
        <w:rPr>
          <w:b w:val="0"/>
          <w:sz w:val="22"/>
          <w:szCs w:val="22"/>
        </w:rPr>
      </w:pPr>
      <w:r w:rsidRPr="002B7CDD">
        <w:rPr>
          <w:b w:val="0"/>
          <w:sz w:val="22"/>
          <w:szCs w:val="22"/>
        </w:rPr>
        <w:t>•</w:t>
      </w:r>
      <w:r w:rsidRPr="002B7CDD">
        <w:rPr>
          <w:b w:val="0"/>
          <w:sz w:val="22"/>
          <w:szCs w:val="22"/>
        </w:rPr>
        <w:tab/>
        <w:t xml:space="preserve">Preferably 5 years of experience in the field of environment </w:t>
      </w:r>
    </w:p>
    <w:p w14:paraId="42100A7C" w14:textId="504501D0" w:rsidR="0092278D" w:rsidRPr="002B7CDD" w:rsidRDefault="0092278D" w:rsidP="003F060E">
      <w:pPr>
        <w:pStyle w:val="Heading2"/>
        <w:rPr>
          <w:b w:val="0"/>
          <w:sz w:val="22"/>
          <w:szCs w:val="22"/>
        </w:rPr>
      </w:pPr>
      <w:r w:rsidRPr="002B7CDD">
        <w:rPr>
          <w:b w:val="0"/>
          <w:sz w:val="22"/>
          <w:szCs w:val="22"/>
        </w:rPr>
        <w:t>Specific professional experience</w:t>
      </w:r>
    </w:p>
    <w:p w14:paraId="7C6F1454" w14:textId="65B14885" w:rsidR="0092278D" w:rsidRPr="002B7CDD" w:rsidRDefault="0092278D" w:rsidP="003F060E">
      <w:pPr>
        <w:pStyle w:val="Heading2"/>
        <w:rPr>
          <w:b w:val="0"/>
          <w:sz w:val="22"/>
          <w:szCs w:val="22"/>
        </w:rPr>
      </w:pPr>
      <w:r w:rsidRPr="002B7CDD">
        <w:rPr>
          <w:b w:val="0"/>
          <w:sz w:val="22"/>
          <w:szCs w:val="22"/>
        </w:rPr>
        <w:t>•</w:t>
      </w:r>
      <w:r w:rsidRPr="002B7CDD">
        <w:rPr>
          <w:b w:val="0"/>
          <w:sz w:val="22"/>
          <w:szCs w:val="22"/>
        </w:rPr>
        <w:tab/>
        <w:t xml:space="preserve">At least 2 years’ experience in </w:t>
      </w:r>
      <w:r w:rsidR="003F060E" w:rsidRPr="002B7CDD">
        <w:rPr>
          <w:b w:val="0"/>
          <w:sz w:val="22"/>
          <w:szCs w:val="22"/>
        </w:rPr>
        <w:t>chemical analysis of air samples</w:t>
      </w:r>
    </w:p>
    <w:p w14:paraId="638E1EE2" w14:textId="6B75F383" w:rsidR="00D81857" w:rsidRPr="002B7CDD" w:rsidRDefault="0092278D" w:rsidP="003F060E">
      <w:pPr>
        <w:pStyle w:val="Heading2"/>
        <w:rPr>
          <w:b w:val="0"/>
          <w:sz w:val="22"/>
          <w:szCs w:val="22"/>
        </w:rPr>
      </w:pPr>
      <w:r w:rsidRPr="002B7CDD">
        <w:rPr>
          <w:b w:val="0"/>
          <w:sz w:val="22"/>
          <w:szCs w:val="22"/>
        </w:rPr>
        <w:t>•</w:t>
      </w:r>
      <w:r w:rsidRPr="002B7CDD">
        <w:rPr>
          <w:b w:val="0"/>
          <w:sz w:val="22"/>
          <w:szCs w:val="22"/>
        </w:rPr>
        <w:tab/>
      </w:r>
      <w:bookmarkEnd w:id="24"/>
      <w:r w:rsidR="003F060E" w:rsidRPr="002B7CDD">
        <w:rPr>
          <w:b w:val="0"/>
          <w:sz w:val="22"/>
          <w:szCs w:val="22"/>
        </w:rPr>
        <w:t>Experience in at least one project for air quality monitoring</w:t>
      </w:r>
    </w:p>
    <w:p w14:paraId="7992CCB1" w14:textId="33BC03C7" w:rsidR="003F060E" w:rsidRPr="003F060E" w:rsidRDefault="002B7CDD" w:rsidP="003F060E">
      <w:pPr>
        <w:pStyle w:val="Heading2"/>
      </w:pPr>
      <w:r>
        <w:t xml:space="preserve">6.2 </w:t>
      </w:r>
      <w:r w:rsidR="003F060E" w:rsidRPr="003F060E">
        <w:t>Office accommodation</w:t>
      </w:r>
    </w:p>
    <w:p w14:paraId="5E43A522" w14:textId="61E5146E" w:rsidR="00D81857" w:rsidRPr="0063749B" w:rsidRDefault="00932603" w:rsidP="008D141B">
      <w:pPr>
        <w:rPr>
          <w:rFonts w:ascii="Times New Roman" w:hAnsi="Times New Roman"/>
          <w:sz w:val="22"/>
          <w:szCs w:val="22"/>
        </w:rPr>
      </w:pPr>
      <w:r w:rsidRPr="00932603">
        <w:rPr>
          <w:rFonts w:ascii="Times New Roman" w:hAnsi="Times New Roman"/>
          <w:sz w:val="22"/>
          <w:szCs w:val="22"/>
        </w:rPr>
        <w:t>Office accommodation for each expert working on the contract is not needed to be provided</w:t>
      </w:r>
    </w:p>
    <w:p w14:paraId="6422EBCE" w14:textId="4EE9C501" w:rsidR="00D81857" w:rsidRPr="003F060E" w:rsidRDefault="002B7CDD" w:rsidP="003F060E">
      <w:pPr>
        <w:pStyle w:val="Heading2"/>
      </w:pPr>
      <w:bookmarkStart w:id="25" w:name="_Toc424210177"/>
      <w:r>
        <w:t xml:space="preserve">6.3 </w:t>
      </w:r>
      <w:r w:rsidR="00D81857" w:rsidRPr="003F060E">
        <w:t xml:space="preserve">Facilities to be provided by the </w:t>
      </w:r>
      <w:r w:rsidR="00E21553" w:rsidRPr="003F060E">
        <w:t>c</w:t>
      </w:r>
      <w:r w:rsidR="00320C07" w:rsidRPr="003F060E">
        <w:t>ontractor</w:t>
      </w:r>
      <w:bookmarkEnd w:id="25"/>
    </w:p>
    <w:p w14:paraId="2ABD319A" w14:textId="487CF26F" w:rsidR="00D81857" w:rsidRPr="0063749B" w:rsidRDefault="00932603" w:rsidP="008D141B">
      <w:pPr>
        <w:rPr>
          <w:rFonts w:ascii="Times New Roman" w:hAnsi="Times New Roman"/>
          <w:sz w:val="22"/>
          <w:szCs w:val="22"/>
        </w:rPr>
      </w:pPr>
      <w:r w:rsidRPr="00932603">
        <w:rPr>
          <w:rFonts w:ascii="Times New Roman" w:hAnsi="Times New Roman"/>
          <w:sz w:val="22"/>
          <w:szCs w:val="22"/>
        </w:rPr>
        <w:t>No facilities by the contactor need to be provided</w:t>
      </w:r>
      <w:r>
        <w:rPr>
          <w:rFonts w:ascii="Times New Roman" w:hAnsi="Times New Roman"/>
          <w:sz w:val="22"/>
          <w:szCs w:val="22"/>
        </w:rPr>
        <w:t>.</w:t>
      </w:r>
    </w:p>
    <w:p w14:paraId="3724ACC6" w14:textId="79379DC9" w:rsidR="00D81857" w:rsidRPr="003F060E" w:rsidRDefault="002B7CDD" w:rsidP="003F060E">
      <w:pPr>
        <w:pStyle w:val="Heading2"/>
      </w:pPr>
      <w:bookmarkStart w:id="26" w:name="_Toc424210178"/>
      <w:r>
        <w:t xml:space="preserve">6.4 </w:t>
      </w:r>
      <w:r w:rsidR="00D81857" w:rsidRPr="003F060E">
        <w:t>Equipment</w:t>
      </w:r>
      <w:bookmarkEnd w:id="26"/>
    </w:p>
    <w:p w14:paraId="1504FAE1" w14:textId="77777777"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14:paraId="7B194022" w14:textId="65AD33D5" w:rsidR="00D81857" w:rsidRPr="0063749B" w:rsidRDefault="002B7CDD" w:rsidP="007245D0">
      <w:pPr>
        <w:pStyle w:val="Heading1"/>
      </w:pPr>
      <w:bookmarkStart w:id="27" w:name="_Toc424210179"/>
      <w:r>
        <w:lastRenderedPageBreak/>
        <w:t xml:space="preserve">7. </w:t>
      </w:r>
      <w:r w:rsidR="00D81857" w:rsidRPr="0063749B">
        <w:t>REPORTS</w:t>
      </w:r>
      <w:bookmarkEnd w:id="27"/>
    </w:p>
    <w:p w14:paraId="12BE539D" w14:textId="40AA707C" w:rsidR="00D81857" w:rsidRPr="0063749B" w:rsidRDefault="002B7CDD" w:rsidP="003F060E">
      <w:pPr>
        <w:pStyle w:val="Heading2"/>
      </w:pPr>
      <w:bookmarkStart w:id="28" w:name="_Ref20555417"/>
      <w:bookmarkStart w:id="29" w:name="_Ref20656720"/>
      <w:bookmarkStart w:id="30" w:name="_Toc424210180"/>
      <w:r>
        <w:t xml:space="preserve">7.1 </w:t>
      </w:r>
      <w:r w:rsidR="00D81857" w:rsidRPr="0063749B">
        <w:t>Reporting requirements</w:t>
      </w:r>
      <w:bookmarkEnd w:id="28"/>
      <w:bookmarkEnd w:id="29"/>
      <w:bookmarkEnd w:id="30"/>
    </w:p>
    <w:p w14:paraId="52911A51" w14:textId="69E5A2EA" w:rsidR="009E1AF2" w:rsidRDefault="009E1AF2" w:rsidP="009E1AF2">
      <w:pPr>
        <w:rPr>
          <w:rFonts w:ascii="Times New Roman" w:hAnsi="Times New Roman"/>
          <w:sz w:val="22"/>
          <w:szCs w:val="22"/>
        </w:rPr>
      </w:pPr>
      <w:bookmarkStart w:id="31" w:name="_Toc424210181"/>
      <w:r>
        <w:rPr>
          <w:rFonts w:ascii="Times New Roman" w:hAnsi="Times New Roman"/>
          <w:sz w:val="22"/>
          <w:szCs w:val="22"/>
        </w:rPr>
        <w:t xml:space="preserve">The contractor will submit the following reports in </w:t>
      </w:r>
      <w:r>
        <w:rPr>
          <w:rFonts w:ascii="Times New Roman" w:hAnsi="Times New Roman"/>
          <w:sz w:val="22"/>
          <w:szCs w:val="22"/>
        </w:rPr>
        <w:t>English language</w:t>
      </w:r>
      <w:r>
        <w:rPr>
          <w:rFonts w:ascii="Times New Roman" w:hAnsi="Times New Roman"/>
          <w:sz w:val="22"/>
          <w:szCs w:val="22"/>
        </w:rPr>
        <w:t xml:space="preserve"> in one original:</w:t>
      </w:r>
    </w:p>
    <w:p w14:paraId="091D59C5" w14:textId="78110086" w:rsidR="009E1AF2" w:rsidRDefault="009E1AF2" w:rsidP="009E1AF2">
      <w:pPr>
        <w:pStyle w:val="ListBullet"/>
        <w:numPr>
          <w:ilvl w:val="0"/>
          <w:numId w:val="30"/>
        </w:numPr>
        <w:rPr>
          <w:b/>
          <w:bCs/>
          <w:sz w:val="22"/>
          <w:szCs w:val="22"/>
        </w:rPr>
      </w:pPr>
      <w:r>
        <w:rPr>
          <w:b/>
          <w:bCs/>
          <w:sz w:val="22"/>
          <w:szCs w:val="22"/>
        </w:rPr>
        <w:t xml:space="preserve">Draft final report </w:t>
      </w:r>
      <w:r>
        <w:rPr>
          <w:sz w:val="22"/>
          <w:szCs w:val="22"/>
        </w:rPr>
        <w:t xml:space="preserve">of maximum </w:t>
      </w:r>
      <w:r>
        <w:rPr>
          <w:sz w:val="22"/>
          <w:szCs w:val="22"/>
        </w:rPr>
        <w:t>2</w:t>
      </w:r>
      <w:r>
        <w:rPr>
          <w:sz w:val="22"/>
          <w:szCs w:val="22"/>
        </w:rPr>
        <w:t xml:space="preserve"> pages (main text, excluding annexes)</w:t>
      </w:r>
      <w:r>
        <w:rPr>
          <w:sz w:val="22"/>
          <w:szCs w:val="22"/>
          <w:highlight w:val="lightGray"/>
        </w:rPr>
        <w:t xml:space="preserve"> in the format given </w:t>
      </w:r>
      <w:r>
        <w:rPr>
          <w:sz w:val="22"/>
          <w:szCs w:val="22"/>
          <w:highlight w:val="lightGray"/>
        </w:rPr>
        <w:t>by Contracting authority</w:t>
      </w:r>
      <w:r>
        <w:rPr>
          <w:sz w:val="22"/>
          <w:szCs w:val="22"/>
        </w:rPr>
        <w:t xml:space="preserve">. This report shall be submitted no later than one </w:t>
      </w:r>
      <w:r>
        <w:rPr>
          <w:sz w:val="22"/>
          <w:szCs w:val="22"/>
        </w:rPr>
        <w:t>week</w:t>
      </w:r>
      <w:r>
        <w:rPr>
          <w:sz w:val="22"/>
          <w:szCs w:val="22"/>
        </w:rPr>
        <w:t xml:space="preserve"> </w:t>
      </w:r>
      <w:r>
        <w:rPr>
          <w:sz w:val="22"/>
          <w:szCs w:val="22"/>
        </w:rPr>
        <w:t>after</w:t>
      </w:r>
      <w:r>
        <w:rPr>
          <w:sz w:val="22"/>
          <w:szCs w:val="22"/>
        </w:rPr>
        <w:t xml:space="preserve"> the end of the period of implementation of tasks.</w:t>
      </w:r>
    </w:p>
    <w:p w14:paraId="46098E6B" w14:textId="286BAE21" w:rsidR="009E1AF2" w:rsidRDefault="009E1AF2" w:rsidP="009E1AF2">
      <w:pPr>
        <w:pStyle w:val="ListBullet"/>
        <w:numPr>
          <w:ilvl w:val="0"/>
          <w:numId w:val="30"/>
        </w:numPr>
        <w:rPr>
          <w:b/>
          <w:bCs/>
          <w:sz w:val="22"/>
          <w:szCs w:val="22"/>
        </w:rPr>
      </w:pPr>
      <w:r>
        <w:rPr>
          <w:b/>
          <w:bCs/>
          <w:sz w:val="22"/>
          <w:szCs w:val="22"/>
        </w:rPr>
        <w:t xml:space="preserve">Final report </w:t>
      </w:r>
      <w:r>
        <w:rPr>
          <w:sz w:val="22"/>
          <w:szCs w:val="22"/>
        </w:rPr>
        <w:t xml:space="preserve">with the same specifications as the draft final report, incorporating any comments received from the parties on the draft report. The deadline for sending the final report is </w:t>
      </w:r>
      <w:r>
        <w:rPr>
          <w:sz w:val="22"/>
          <w:szCs w:val="22"/>
        </w:rPr>
        <w:t>5</w:t>
      </w:r>
      <w:r>
        <w:rPr>
          <w:sz w:val="22"/>
          <w:szCs w:val="22"/>
        </w:rPr>
        <w:t xml:space="preserve"> days after receipt of comments on the draft final report. The report shall contain a sufficiently detailed description of the different options to support an informed decision on </w:t>
      </w:r>
      <w:r>
        <w:rPr>
          <w:sz w:val="22"/>
          <w:szCs w:val="22"/>
        </w:rPr>
        <w:t>final approval by the Contracting authority</w:t>
      </w:r>
      <w:r>
        <w:rPr>
          <w:sz w:val="22"/>
          <w:szCs w:val="22"/>
        </w:rPr>
        <w:t xml:space="preserve">. The final report must be provided along with the corresponding invoice. </w:t>
      </w:r>
    </w:p>
    <w:p w14:paraId="4A3D7E3A" w14:textId="7E5C767D" w:rsidR="00D81857" w:rsidRPr="0063749B" w:rsidRDefault="00DB229F" w:rsidP="002B7CDD">
      <w:pPr>
        <w:pStyle w:val="Heading2"/>
      </w:pPr>
      <w:r>
        <w:t xml:space="preserve">7.2 </w:t>
      </w:r>
      <w:r w:rsidR="00D81857" w:rsidRPr="0063749B">
        <w:t xml:space="preserve">Submission </w:t>
      </w:r>
      <w:r w:rsidR="00423811">
        <w:t>and</w:t>
      </w:r>
      <w:r w:rsidR="00D81857" w:rsidRPr="0063749B">
        <w:t xml:space="preserve"> approval of reports</w:t>
      </w:r>
      <w:bookmarkEnd w:id="31"/>
    </w:p>
    <w:p w14:paraId="34205F26" w14:textId="77777777"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p>
    <w:p w14:paraId="6209B00A" w14:textId="3C3A9A83" w:rsidR="00D81857" w:rsidRPr="0063749B" w:rsidRDefault="00DB229F" w:rsidP="007245D0">
      <w:pPr>
        <w:pStyle w:val="Heading1"/>
      </w:pPr>
      <w:bookmarkStart w:id="32" w:name="_Toc424210182"/>
      <w:r>
        <w:t xml:space="preserve">8. </w:t>
      </w:r>
      <w:r w:rsidR="00D81857" w:rsidRPr="0063749B">
        <w:t>MONITORING AND EVALUATION</w:t>
      </w:r>
      <w:bookmarkEnd w:id="32"/>
    </w:p>
    <w:p w14:paraId="28B35EAE" w14:textId="2F466C3B" w:rsidR="00D81857" w:rsidRDefault="00DB229F" w:rsidP="003F060E">
      <w:pPr>
        <w:pStyle w:val="Heading2"/>
      </w:pPr>
      <w:bookmarkStart w:id="33" w:name="_Toc424210183"/>
      <w:r>
        <w:t xml:space="preserve">8.1 </w:t>
      </w:r>
      <w:r w:rsidR="00D81857" w:rsidRPr="0063749B">
        <w:t>Definition of indicators</w:t>
      </w:r>
      <w:bookmarkEnd w:id="33"/>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2953"/>
        <w:gridCol w:w="2932"/>
      </w:tblGrid>
      <w:tr w:rsidR="00DB229F" w:rsidRPr="00321B4E" w14:paraId="1E90A01B" w14:textId="77777777" w:rsidTr="001F3783">
        <w:tc>
          <w:tcPr>
            <w:tcW w:w="2672" w:type="dxa"/>
            <w:tcBorders>
              <w:bottom w:val="single" w:sz="4" w:space="0" w:color="auto"/>
            </w:tcBorders>
            <w:shd w:val="clear" w:color="auto" w:fill="auto"/>
          </w:tcPr>
          <w:p w14:paraId="32C5688F" w14:textId="77777777" w:rsidR="00DB229F" w:rsidRPr="00321B4E" w:rsidRDefault="00DB229F" w:rsidP="001F3783">
            <w:pPr>
              <w:pStyle w:val="Text1"/>
              <w:ind w:left="0" w:right="998"/>
              <w:rPr>
                <w:rFonts w:ascii="Times New Roman" w:hAnsi="Times New Roman"/>
                <w:b/>
                <w:sz w:val="22"/>
                <w:szCs w:val="22"/>
              </w:rPr>
            </w:pPr>
            <w:r w:rsidRPr="00321B4E">
              <w:rPr>
                <w:rFonts w:ascii="Times New Roman" w:hAnsi="Times New Roman"/>
                <w:b/>
                <w:sz w:val="22"/>
                <w:szCs w:val="22"/>
              </w:rPr>
              <w:t>Activity, as per 4.2</w:t>
            </w:r>
          </w:p>
        </w:tc>
        <w:tc>
          <w:tcPr>
            <w:tcW w:w="2953" w:type="dxa"/>
            <w:shd w:val="clear" w:color="auto" w:fill="auto"/>
          </w:tcPr>
          <w:p w14:paraId="5A4912C9" w14:textId="77777777" w:rsidR="00DB229F" w:rsidRPr="00321B4E" w:rsidRDefault="00DB229F" w:rsidP="001F3783">
            <w:pPr>
              <w:pStyle w:val="Text1"/>
              <w:ind w:left="0" w:right="998"/>
              <w:rPr>
                <w:rFonts w:ascii="Times New Roman" w:hAnsi="Times New Roman"/>
                <w:b/>
                <w:sz w:val="22"/>
                <w:szCs w:val="22"/>
              </w:rPr>
            </w:pPr>
            <w:r w:rsidRPr="00321B4E">
              <w:rPr>
                <w:rFonts w:ascii="Times New Roman" w:hAnsi="Times New Roman"/>
                <w:b/>
                <w:sz w:val="22"/>
                <w:szCs w:val="22"/>
              </w:rPr>
              <w:t>Output/Indicator</w:t>
            </w:r>
          </w:p>
        </w:tc>
        <w:tc>
          <w:tcPr>
            <w:tcW w:w="2932" w:type="dxa"/>
            <w:shd w:val="clear" w:color="auto" w:fill="auto"/>
          </w:tcPr>
          <w:p w14:paraId="406284E2" w14:textId="77777777" w:rsidR="00DB229F" w:rsidRPr="00321B4E" w:rsidRDefault="00DB229F" w:rsidP="001F3783">
            <w:pPr>
              <w:pStyle w:val="Text1"/>
              <w:ind w:left="0" w:right="998"/>
              <w:rPr>
                <w:rFonts w:ascii="Times New Roman" w:hAnsi="Times New Roman"/>
                <w:b/>
                <w:sz w:val="22"/>
                <w:szCs w:val="22"/>
              </w:rPr>
            </w:pPr>
            <w:r w:rsidRPr="00321B4E">
              <w:rPr>
                <w:rFonts w:ascii="Times New Roman" w:hAnsi="Times New Roman"/>
                <w:b/>
                <w:sz w:val="22"/>
                <w:szCs w:val="22"/>
              </w:rPr>
              <w:t>Source</w:t>
            </w:r>
          </w:p>
        </w:tc>
      </w:tr>
      <w:tr w:rsidR="00DB229F" w:rsidRPr="00321B4E" w14:paraId="4740D3FA" w14:textId="77777777" w:rsidTr="001F3783">
        <w:tc>
          <w:tcPr>
            <w:tcW w:w="2672" w:type="dxa"/>
            <w:shd w:val="clear" w:color="auto" w:fill="auto"/>
          </w:tcPr>
          <w:p w14:paraId="2D5AE2A8" w14:textId="5A4E9035" w:rsidR="00DB229F" w:rsidRPr="00321B4E" w:rsidRDefault="00DB229F" w:rsidP="00DB229F">
            <w:pPr>
              <w:pStyle w:val="Text1"/>
              <w:ind w:left="0" w:right="998"/>
              <w:jc w:val="left"/>
              <w:rPr>
                <w:rFonts w:ascii="Times New Roman" w:hAnsi="Times New Roman"/>
                <w:sz w:val="22"/>
                <w:szCs w:val="22"/>
              </w:rPr>
            </w:pPr>
            <w:r>
              <w:rPr>
                <w:rFonts w:ascii="Times New Roman" w:hAnsi="Times New Roman"/>
                <w:sz w:val="22"/>
                <w:szCs w:val="22"/>
              </w:rPr>
              <w:t xml:space="preserve">Act </w:t>
            </w:r>
            <w:r w:rsidRPr="00905CC9">
              <w:rPr>
                <w:rFonts w:ascii="Times New Roman" w:hAnsi="Times New Roman"/>
                <w:sz w:val="22"/>
                <w:szCs w:val="22"/>
              </w:rPr>
              <w:t xml:space="preserve">1. </w:t>
            </w:r>
            <w:r w:rsidRPr="001C4F32">
              <w:rPr>
                <w:rFonts w:ascii="Times New Roman" w:hAnsi="Times New Roman"/>
                <w:sz w:val="22"/>
                <w:szCs w:val="22"/>
              </w:rPr>
              <w:t xml:space="preserve">Conducting </w:t>
            </w:r>
            <w:r>
              <w:rPr>
                <w:rFonts w:ascii="Times New Roman" w:hAnsi="Times New Roman"/>
                <w:sz w:val="22"/>
                <w:szCs w:val="22"/>
              </w:rPr>
              <w:t>chemical analysis</w:t>
            </w:r>
          </w:p>
        </w:tc>
        <w:tc>
          <w:tcPr>
            <w:tcW w:w="2953" w:type="dxa"/>
            <w:shd w:val="clear" w:color="auto" w:fill="auto"/>
          </w:tcPr>
          <w:p w14:paraId="12B61F60" w14:textId="6CA53A8B" w:rsidR="00DB229F" w:rsidRPr="00321B4E" w:rsidRDefault="00DB229F" w:rsidP="001F3783">
            <w:pPr>
              <w:pStyle w:val="Text1"/>
              <w:ind w:left="0" w:right="998"/>
              <w:jc w:val="left"/>
              <w:rPr>
                <w:rFonts w:ascii="Times New Roman" w:hAnsi="Times New Roman"/>
                <w:sz w:val="22"/>
                <w:szCs w:val="22"/>
              </w:rPr>
            </w:pPr>
            <w:r w:rsidRPr="00DB229F">
              <w:rPr>
                <w:rFonts w:ascii="Times New Roman" w:hAnsi="Times New Roman"/>
                <w:sz w:val="22"/>
                <w:szCs w:val="22"/>
              </w:rPr>
              <w:t>Chemical analysis of the gathered samples for PAHs and HM performed</w:t>
            </w:r>
          </w:p>
        </w:tc>
        <w:tc>
          <w:tcPr>
            <w:tcW w:w="2932" w:type="dxa"/>
            <w:shd w:val="clear" w:color="auto" w:fill="auto"/>
          </w:tcPr>
          <w:p w14:paraId="40F9B927" w14:textId="152023EC" w:rsidR="00DB229F" w:rsidRPr="00321B4E" w:rsidRDefault="00DB229F" w:rsidP="00DB229F">
            <w:pPr>
              <w:pStyle w:val="Text1"/>
              <w:ind w:left="0" w:right="998"/>
              <w:jc w:val="left"/>
              <w:rPr>
                <w:rFonts w:ascii="Times New Roman" w:hAnsi="Times New Roman"/>
                <w:sz w:val="22"/>
                <w:szCs w:val="22"/>
              </w:rPr>
            </w:pPr>
            <w:r w:rsidRPr="00C00B42">
              <w:rPr>
                <w:rFonts w:ascii="Times New Roman" w:hAnsi="Times New Roman"/>
                <w:sz w:val="22"/>
                <w:szCs w:val="22"/>
              </w:rPr>
              <w:t xml:space="preserve">Collected </w:t>
            </w:r>
            <w:r>
              <w:rPr>
                <w:rFonts w:ascii="Times New Roman" w:hAnsi="Times New Roman"/>
                <w:sz w:val="22"/>
                <w:szCs w:val="22"/>
              </w:rPr>
              <w:t>data form chemical analysis</w:t>
            </w:r>
            <w:r w:rsidRPr="00C00B42">
              <w:rPr>
                <w:rFonts w:ascii="Times New Roman" w:hAnsi="Times New Roman"/>
                <w:sz w:val="22"/>
                <w:szCs w:val="22"/>
              </w:rPr>
              <w:t xml:space="preserve"> summarized in excel document</w:t>
            </w:r>
          </w:p>
        </w:tc>
      </w:tr>
      <w:tr w:rsidR="00DB229F" w:rsidRPr="00321B4E" w14:paraId="66ED059B" w14:textId="77777777" w:rsidTr="001F3783">
        <w:tc>
          <w:tcPr>
            <w:tcW w:w="2672" w:type="dxa"/>
            <w:shd w:val="clear" w:color="auto" w:fill="auto"/>
          </w:tcPr>
          <w:p w14:paraId="1D10EA40" w14:textId="006AFDFD" w:rsidR="00DB229F" w:rsidRPr="00322D64" w:rsidRDefault="00DB229F" w:rsidP="00DB229F">
            <w:pPr>
              <w:pStyle w:val="Text1"/>
              <w:ind w:left="0" w:right="998"/>
              <w:jc w:val="left"/>
              <w:rPr>
                <w:rFonts w:ascii="Times New Roman" w:hAnsi="Times New Roman"/>
                <w:sz w:val="22"/>
                <w:szCs w:val="22"/>
              </w:rPr>
            </w:pPr>
            <w:r w:rsidRPr="00322D64">
              <w:rPr>
                <w:rFonts w:ascii="Times New Roman" w:hAnsi="Times New Roman"/>
                <w:sz w:val="22"/>
                <w:szCs w:val="22"/>
              </w:rPr>
              <w:t xml:space="preserve">Act 2. Development of </w:t>
            </w:r>
            <w:r>
              <w:rPr>
                <w:rFonts w:ascii="Times New Roman" w:hAnsi="Times New Roman"/>
                <w:sz w:val="22"/>
                <w:szCs w:val="22"/>
              </w:rPr>
              <w:t>Report</w:t>
            </w:r>
          </w:p>
        </w:tc>
        <w:tc>
          <w:tcPr>
            <w:tcW w:w="2953" w:type="dxa"/>
            <w:shd w:val="clear" w:color="auto" w:fill="auto"/>
          </w:tcPr>
          <w:p w14:paraId="2CF75738" w14:textId="2919E1FB" w:rsidR="00DB229F" w:rsidRPr="00322D64" w:rsidRDefault="00DB229F" w:rsidP="00DB229F">
            <w:pPr>
              <w:pStyle w:val="Text1"/>
              <w:ind w:left="0" w:right="998"/>
              <w:jc w:val="left"/>
              <w:rPr>
                <w:rFonts w:ascii="Times New Roman" w:hAnsi="Times New Roman"/>
                <w:sz w:val="22"/>
                <w:szCs w:val="22"/>
              </w:rPr>
            </w:pPr>
            <w:r>
              <w:rPr>
                <w:rFonts w:ascii="Times New Roman" w:hAnsi="Times New Roman"/>
                <w:sz w:val="22"/>
                <w:szCs w:val="22"/>
              </w:rPr>
              <w:t xml:space="preserve">Report that contain data from chemical analysis, comparative analysis with standards and conclusion </w:t>
            </w:r>
          </w:p>
        </w:tc>
        <w:tc>
          <w:tcPr>
            <w:tcW w:w="2932" w:type="dxa"/>
            <w:shd w:val="clear" w:color="auto" w:fill="auto"/>
          </w:tcPr>
          <w:p w14:paraId="27D9BB23" w14:textId="77777777" w:rsidR="00DB229F" w:rsidRPr="00321B4E" w:rsidRDefault="00DB229F" w:rsidP="001F3783">
            <w:pPr>
              <w:pStyle w:val="Text1"/>
              <w:ind w:left="0" w:right="998"/>
              <w:jc w:val="left"/>
              <w:rPr>
                <w:rFonts w:ascii="Times New Roman" w:hAnsi="Times New Roman"/>
                <w:sz w:val="22"/>
                <w:szCs w:val="22"/>
              </w:rPr>
            </w:pPr>
            <w:r w:rsidRPr="00321B4E">
              <w:rPr>
                <w:rFonts w:ascii="Times New Roman" w:hAnsi="Times New Roman"/>
                <w:sz w:val="22"/>
                <w:szCs w:val="22"/>
              </w:rPr>
              <w:t>Written document/Report</w:t>
            </w:r>
          </w:p>
        </w:tc>
      </w:tr>
    </w:tbl>
    <w:p w14:paraId="3DF5A0F0" w14:textId="3BB2E8B4" w:rsidR="00D81857" w:rsidRPr="0063749B" w:rsidRDefault="00DB229F" w:rsidP="003F060E">
      <w:pPr>
        <w:pStyle w:val="Heading2"/>
      </w:pPr>
      <w:bookmarkStart w:id="34" w:name="_Toc424210184"/>
      <w:r>
        <w:t xml:space="preserve">8.2 </w:t>
      </w:r>
      <w:r w:rsidR="00D81857" w:rsidRPr="0063749B">
        <w:t>Special requirements</w:t>
      </w:r>
      <w:bookmarkEnd w:id="34"/>
    </w:p>
    <w:p w14:paraId="132BDC59" w14:textId="64CE872C" w:rsidR="00D24461" w:rsidRDefault="00932603" w:rsidP="00932603">
      <w:pPr>
        <w:rPr>
          <w:rFonts w:ascii="Times New Roman" w:hAnsi="Times New Roman"/>
          <w:sz w:val="22"/>
          <w:szCs w:val="22"/>
        </w:rPr>
      </w:pPr>
      <w:r w:rsidRPr="00932603">
        <w:rPr>
          <w:rFonts w:ascii="Times New Roman" w:hAnsi="Times New Roman"/>
          <w:sz w:val="22"/>
          <w:szCs w:val="22"/>
        </w:rPr>
        <w:t>N/A</w:t>
      </w:r>
    </w:p>
    <w:p w14:paraId="3514F7F7" w14:textId="77777777" w:rsidR="00DB229F" w:rsidRPr="0063749B" w:rsidRDefault="00DB229F" w:rsidP="00932603">
      <w:pPr>
        <w:rPr>
          <w:rFonts w:ascii="Times New Roman" w:hAnsi="Times New Roman"/>
          <w:sz w:val="22"/>
          <w:szCs w:val="22"/>
        </w:rPr>
      </w:pPr>
    </w:p>
    <w:sectPr w:rsidR="00DB229F" w:rsidRPr="0063749B"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BAA9" w14:textId="77777777" w:rsidR="002D16DC" w:rsidRDefault="002D16DC">
      <w:r>
        <w:separator/>
      </w:r>
    </w:p>
  </w:endnote>
  <w:endnote w:type="continuationSeparator" w:id="0">
    <w:p w14:paraId="6A3DA886" w14:textId="77777777" w:rsidR="002D16DC" w:rsidRDefault="002D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FC92" w14:textId="77777777" w:rsidR="002B7CDD" w:rsidRDefault="002B7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BA42" w14:textId="77777777" w:rsidR="002B7CDD" w:rsidRPr="008A65FE" w:rsidRDefault="002B7CDD" w:rsidP="00996BDD">
    <w:pPr>
      <w:pStyle w:val="Footer"/>
      <w:tabs>
        <w:tab w:val="right" w:pos="9078"/>
      </w:tabs>
      <w:spacing w:before="120"/>
      <w:rPr>
        <w:rStyle w:val="PageNumber"/>
        <w:rFonts w:ascii="Times New Roman" w:hAnsi="Times New Roman"/>
        <w:b/>
        <w:sz w:val="18"/>
        <w:szCs w:val="18"/>
      </w:rPr>
    </w:pPr>
    <w:r w:rsidRPr="00F13D92">
      <w:rPr>
        <w:rFonts w:ascii="Times New Roman" w:hAnsi="Times New Roman"/>
        <w:b/>
        <w:snapToGrid w:val="0"/>
        <w:sz w:val="18"/>
        <w:szCs w:val="18"/>
      </w:rPr>
      <w:t>August 2020</w:t>
    </w:r>
    <w:r w:rsidRPr="00D611BE">
      <w:rPr>
        <w:sz w:val="20"/>
      </w:rPr>
      <w:tab/>
    </w:r>
    <w:r w:rsidRPr="00D611BE">
      <w:rPr>
        <w:rFonts w:ascii="Times New Roman" w:hAnsi="Times New Roman"/>
        <w:sz w:val="18"/>
        <w:szCs w:val="18"/>
      </w:rPr>
      <w:t xml:space="preserve">Page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PAGE </w:instrText>
    </w:r>
    <w:r w:rsidRPr="00D611BE">
      <w:rPr>
        <w:rStyle w:val="PageNumber"/>
        <w:rFonts w:ascii="Times New Roman" w:hAnsi="Times New Roman"/>
        <w:sz w:val="18"/>
        <w:szCs w:val="18"/>
      </w:rPr>
      <w:fldChar w:fldCharType="separate"/>
    </w:r>
    <w:r w:rsidR="00DB229F">
      <w:rPr>
        <w:rStyle w:val="PageNumber"/>
        <w:rFonts w:ascii="Times New Roman" w:hAnsi="Times New Roman"/>
        <w:noProof/>
        <w:sz w:val="18"/>
        <w:szCs w:val="18"/>
      </w:rPr>
      <w:t>8</w:t>
    </w:r>
    <w:r w:rsidRPr="00D611BE">
      <w:rPr>
        <w:rStyle w:val="PageNumber"/>
        <w:rFonts w:ascii="Times New Roman" w:hAnsi="Times New Roman"/>
        <w:sz w:val="18"/>
        <w:szCs w:val="18"/>
      </w:rPr>
      <w:fldChar w:fldCharType="end"/>
    </w:r>
    <w:r w:rsidRPr="00D611BE">
      <w:rPr>
        <w:rStyle w:val="PageNumber"/>
        <w:rFonts w:ascii="Times New Roman" w:hAnsi="Times New Roman"/>
        <w:sz w:val="18"/>
        <w:szCs w:val="18"/>
      </w:rPr>
      <w:t xml:space="preserve"> of</w:t>
    </w:r>
    <w:r>
      <w:rPr>
        <w:rStyle w:val="PageNumber"/>
        <w:rFonts w:ascii="Times New Roman" w:hAnsi="Times New Roman"/>
        <w:sz w:val="18"/>
        <w:szCs w:val="18"/>
      </w:rPr>
      <w:t xml:space="preserve"> </w:t>
    </w:r>
    <w:r w:rsidRPr="00D611BE">
      <w:rPr>
        <w:rStyle w:val="PageNumber"/>
        <w:rFonts w:ascii="Times New Roman" w:hAnsi="Times New Roman"/>
        <w:sz w:val="18"/>
        <w:szCs w:val="18"/>
      </w:rPr>
      <w:t xml:space="preserv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NUMPAGES </w:instrText>
    </w:r>
    <w:r w:rsidRPr="00D611BE">
      <w:rPr>
        <w:rStyle w:val="PageNumber"/>
        <w:rFonts w:ascii="Times New Roman" w:hAnsi="Times New Roman"/>
        <w:sz w:val="18"/>
        <w:szCs w:val="18"/>
      </w:rPr>
      <w:fldChar w:fldCharType="separate"/>
    </w:r>
    <w:r w:rsidR="00DB229F">
      <w:rPr>
        <w:rStyle w:val="PageNumber"/>
        <w:rFonts w:ascii="Times New Roman" w:hAnsi="Times New Roman"/>
        <w:noProof/>
        <w:sz w:val="18"/>
        <w:szCs w:val="18"/>
      </w:rPr>
      <w:t>9</w:t>
    </w:r>
    <w:r w:rsidRPr="00D611BE">
      <w:rPr>
        <w:rStyle w:val="PageNumber"/>
        <w:rFonts w:ascii="Times New Roman" w:hAnsi="Times New Roman"/>
        <w:sz w:val="18"/>
        <w:szCs w:val="18"/>
      </w:rPr>
      <w:fldChar w:fldCharType="end"/>
    </w:r>
  </w:p>
  <w:p w14:paraId="198D36F1" w14:textId="77777777" w:rsidR="002B7CDD" w:rsidRPr="00210C5D" w:rsidRDefault="002B7CDD"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40D2" w14:textId="77777777" w:rsidR="002B7CDD" w:rsidRPr="00FB4BCC" w:rsidRDefault="002B7CDD" w:rsidP="007F5547">
    <w:pPr>
      <w:pStyle w:val="Footer"/>
      <w:tabs>
        <w:tab w:val="right" w:pos="9000"/>
      </w:tabs>
      <w:spacing w:before="120"/>
      <w:rPr>
        <w:rFonts w:ascii="Times New Roman" w:hAnsi="Times New Roman"/>
        <w:sz w:val="18"/>
        <w:szCs w:val="18"/>
      </w:rPr>
    </w:pPr>
    <w:r w:rsidRPr="00F13D92">
      <w:rPr>
        <w:rFonts w:ascii="Times New Roman" w:hAnsi="Times New Roman"/>
        <w:b/>
        <w:snapToGrid w:val="0"/>
        <w:sz w:val="18"/>
        <w:szCs w:val="18"/>
      </w:rPr>
      <w:t>August 2020</w:t>
    </w:r>
    <w:r>
      <w:rPr>
        <w:rFonts w:ascii="Times New Roman" w:hAnsi="Times New Roman"/>
        <w:sz w:val="18"/>
        <w:szCs w:val="18"/>
      </w:rPr>
      <w:tab/>
    </w:r>
    <w:r w:rsidRPr="00FB4BCC">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r w:rsidRPr="00FB4BCC">
      <w:rPr>
        <w:rFonts w:ascii="Times New Roman" w:hAnsi="Times New Roman"/>
        <w:sz w:val="18"/>
        <w:szCs w:val="18"/>
      </w:rPr>
      <w:t xml:space="preserve"> of </w:t>
    </w:r>
    <w:r w:rsidRPr="00FB4BCC">
      <w:rPr>
        <w:rFonts w:ascii="Times New Roman" w:hAnsi="Times New Roman"/>
        <w:sz w:val="18"/>
        <w:szCs w:val="18"/>
      </w:rPr>
      <w:fldChar w:fldCharType="begin"/>
    </w:r>
    <w:r w:rsidRPr="00FB4BCC">
      <w:rPr>
        <w:rFonts w:ascii="Times New Roman" w:hAnsi="Times New Roman"/>
        <w:sz w:val="18"/>
        <w:szCs w:val="18"/>
      </w:rPr>
      <w:instrText xml:space="preserve"> NUMPAGES </w:instrText>
    </w:r>
    <w:r w:rsidRPr="00FB4BCC">
      <w:rPr>
        <w:rFonts w:ascii="Times New Roman" w:hAnsi="Times New Roman"/>
        <w:sz w:val="18"/>
        <w:szCs w:val="18"/>
      </w:rPr>
      <w:fldChar w:fldCharType="separate"/>
    </w:r>
    <w:r>
      <w:rPr>
        <w:rFonts w:ascii="Times New Roman" w:hAnsi="Times New Roman"/>
        <w:noProof/>
        <w:sz w:val="18"/>
        <w:szCs w:val="18"/>
      </w:rPr>
      <w:t>9</w:t>
    </w:r>
    <w:r w:rsidRPr="00FB4BCC">
      <w:rPr>
        <w:rFonts w:ascii="Times New Roman" w:hAnsi="Times New Roman"/>
        <w:sz w:val="18"/>
        <w:szCs w:val="18"/>
      </w:rPr>
      <w:fldChar w:fldCharType="end"/>
    </w:r>
  </w:p>
  <w:p w14:paraId="383B908E" w14:textId="77777777" w:rsidR="002B7CDD" w:rsidRPr="00210C5D" w:rsidRDefault="002B7CDD"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7DA3" w14:textId="77777777" w:rsidR="002D16DC" w:rsidRDefault="002D16DC">
      <w:r>
        <w:separator/>
      </w:r>
    </w:p>
  </w:footnote>
  <w:footnote w:type="continuationSeparator" w:id="0">
    <w:p w14:paraId="09539B8A" w14:textId="77777777" w:rsidR="002D16DC" w:rsidRDefault="002D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6509" w14:textId="77777777" w:rsidR="002B7CDD" w:rsidRDefault="002B7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6190" w14:textId="77777777" w:rsidR="002B7CDD" w:rsidRDefault="002B7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3145" w14:textId="77777777" w:rsidR="002B7CDD" w:rsidRDefault="002B7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5AF599C"/>
    <w:multiLevelType w:val="hybridMultilevel"/>
    <w:tmpl w:val="32A44F84"/>
    <w:lvl w:ilvl="0" w:tplc="0A522780">
      <w:numFmt w:val="bullet"/>
      <w:lvlText w:val="•"/>
      <w:lvlJc w:val="left"/>
      <w:pPr>
        <w:ind w:left="1080" w:hanging="720"/>
      </w:pPr>
      <w:rPr>
        <w:rFonts w:ascii="Times New Roman" w:eastAsia="Times New Roman" w:hAnsi="Times New Roman" w:cs="Times New Roman" w:hint="default"/>
      </w:rPr>
    </w:lvl>
    <w:lvl w:ilvl="1" w:tplc="C380BC88">
      <w:start w:val="1"/>
      <w:numFmt w:val="bullet"/>
      <w:lvlText w:val="o"/>
      <w:lvlJc w:val="left"/>
      <w:pPr>
        <w:ind w:left="1440" w:hanging="360"/>
      </w:pPr>
      <w:rPr>
        <w:rFonts w:ascii="Courier New" w:hAnsi="Courier New" w:cs="Courier New" w:hint="default"/>
      </w:rPr>
    </w:lvl>
    <w:lvl w:ilvl="2" w:tplc="341A485C">
      <w:start w:val="1"/>
      <w:numFmt w:val="bullet"/>
      <w:lvlText w:val=""/>
      <w:lvlJc w:val="left"/>
      <w:pPr>
        <w:ind w:left="2160" w:hanging="360"/>
      </w:pPr>
      <w:rPr>
        <w:rFonts w:ascii="Wingdings" w:hAnsi="Wingdings" w:hint="default"/>
      </w:rPr>
    </w:lvl>
    <w:lvl w:ilvl="3" w:tplc="4C84C0BE" w:tentative="1">
      <w:start w:val="1"/>
      <w:numFmt w:val="bullet"/>
      <w:lvlText w:val=""/>
      <w:lvlJc w:val="left"/>
      <w:pPr>
        <w:ind w:left="2880" w:hanging="360"/>
      </w:pPr>
      <w:rPr>
        <w:rFonts w:ascii="Symbol" w:hAnsi="Symbol" w:hint="default"/>
      </w:rPr>
    </w:lvl>
    <w:lvl w:ilvl="4" w:tplc="AAF03374" w:tentative="1">
      <w:start w:val="1"/>
      <w:numFmt w:val="bullet"/>
      <w:lvlText w:val="o"/>
      <w:lvlJc w:val="left"/>
      <w:pPr>
        <w:ind w:left="3600" w:hanging="360"/>
      </w:pPr>
      <w:rPr>
        <w:rFonts w:ascii="Courier New" w:hAnsi="Courier New" w:cs="Courier New" w:hint="default"/>
      </w:rPr>
    </w:lvl>
    <w:lvl w:ilvl="5" w:tplc="31388614" w:tentative="1">
      <w:start w:val="1"/>
      <w:numFmt w:val="bullet"/>
      <w:lvlText w:val=""/>
      <w:lvlJc w:val="left"/>
      <w:pPr>
        <w:ind w:left="4320" w:hanging="360"/>
      </w:pPr>
      <w:rPr>
        <w:rFonts w:ascii="Wingdings" w:hAnsi="Wingdings" w:hint="default"/>
      </w:rPr>
    </w:lvl>
    <w:lvl w:ilvl="6" w:tplc="0C4C0DD6" w:tentative="1">
      <w:start w:val="1"/>
      <w:numFmt w:val="bullet"/>
      <w:lvlText w:val=""/>
      <w:lvlJc w:val="left"/>
      <w:pPr>
        <w:ind w:left="5040" w:hanging="360"/>
      </w:pPr>
      <w:rPr>
        <w:rFonts w:ascii="Symbol" w:hAnsi="Symbol" w:hint="default"/>
      </w:rPr>
    </w:lvl>
    <w:lvl w:ilvl="7" w:tplc="23CCC850" w:tentative="1">
      <w:start w:val="1"/>
      <w:numFmt w:val="bullet"/>
      <w:lvlText w:val="o"/>
      <w:lvlJc w:val="left"/>
      <w:pPr>
        <w:ind w:left="5760" w:hanging="360"/>
      </w:pPr>
      <w:rPr>
        <w:rFonts w:ascii="Courier New" w:hAnsi="Courier New" w:cs="Courier New" w:hint="default"/>
      </w:rPr>
    </w:lvl>
    <w:lvl w:ilvl="8" w:tplc="4D7E42F4" w:tentative="1">
      <w:start w:val="1"/>
      <w:numFmt w:val="bullet"/>
      <w:lvlText w:val=""/>
      <w:lvlJc w:val="left"/>
      <w:pPr>
        <w:ind w:left="6480" w:hanging="360"/>
      </w:pPr>
      <w:rPr>
        <w:rFonts w:ascii="Wingdings" w:hAnsi="Wingdings" w:hint="default"/>
      </w:r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3E905EF4"/>
    <w:multiLevelType w:val="hybridMultilevel"/>
    <w:tmpl w:val="6F1CF6B6"/>
    <w:lvl w:ilvl="0" w:tplc="171E5266">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3EB42E1E"/>
    <w:multiLevelType w:val="hybridMultilevel"/>
    <w:tmpl w:val="86DE631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A7B4BF1"/>
    <w:multiLevelType w:val="multilevel"/>
    <w:tmpl w:val="1A6A9ED8"/>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8"/>
  </w:num>
  <w:num w:numId="4">
    <w:abstractNumId w:val="1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num>
  <w:num w:numId="11">
    <w:abstractNumId w:val="5"/>
  </w:num>
  <w:num w:numId="12">
    <w:abstractNumId w:val="9"/>
  </w:num>
  <w:num w:numId="13">
    <w:abstractNumId w:val="17"/>
  </w:num>
  <w:num w:numId="14">
    <w:abstractNumId w:val="19"/>
  </w:num>
  <w:num w:numId="15">
    <w:abstractNumId w:val="7"/>
  </w:num>
  <w:num w:numId="16">
    <w:abstractNumId w:val="16"/>
  </w:num>
  <w:num w:numId="17">
    <w:abstractNumId w:val="15"/>
  </w:num>
  <w:num w:numId="18">
    <w:abstractNumId w:val="13"/>
  </w:num>
  <w:num w:numId="19">
    <w:abstractNumId w:val="14"/>
  </w:num>
  <w:num w:numId="20">
    <w:abstractNumId w:val="3"/>
  </w:num>
  <w:num w:numId="21">
    <w:abstractNumId w:val="8"/>
  </w:num>
  <w:num w:numId="22">
    <w:abstractNumId w:val="2"/>
  </w:num>
  <w:num w:numId="23">
    <w:abstractNumId w:val="6"/>
  </w:num>
  <w:num w:numId="24">
    <w:abstractNumId w:val="20"/>
  </w:num>
  <w:num w:numId="25">
    <w:abstractNumId w:val="4"/>
  </w:num>
  <w:num w:numId="26">
    <w:abstractNumId w:val="11"/>
  </w:num>
  <w:num w:numId="27">
    <w:abstractNumId w:val="18"/>
  </w:num>
  <w:num w:numId="28">
    <w:abstractNumId w:val="12"/>
  </w:num>
  <w:num w:numId="29">
    <w:abstractNumId w:val="10"/>
    <w:lvlOverride w:ilvl="0"/>
  </w:num>
  <w:num w:numId="30">
    <w:abstractNumId w:val="10"/>
    <w:lvlOverride w:ilv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180E"/>
    <w:rsid w:val="0006795C"/>
    <w:rsid w:val="000717C4"/>
    <w:rsid w:val="00072591"/>
    <w:rsid w:val="00086D9B"/>
    <w:rsid w:val="0009008B"/>
    <w:rsid w:val="000914D7"/>
    <w:rsid w:val="00093D70"/>
    <w:rsid w:val="000A1135"/>
    <w:rsid w:val="000C5995"/>
    <w:rsid w:val="000D573C"/>
    <w:rsid w:val="000E0533"/>
    <w:rsid w:val="000F10BF"/>
    <w:rsid w:val="000F16A9"/>
    <w:rsid w:val="00100201"/>
    <w:rsid w:val="0010219F"/>
    <w:rsid w:val="0011312C"/>
    <w:rsid w:val="00115301"/>
    <w:rsid w:val="00126E6A"/>
    <w:rsid w:val="0013060C"/>
    <w:rsid w:val="00132C55"/>
    <w:rsid w:val="00134B0C"/>
    <w:rsid w:val="00144AAA"/>
    <w:rsid w:val="001467EC"/>
    <w:rsid w:val="00153197"/>
    <w:rsid w:val="00155998"/>
    <w:rsid w:val="0016149B"/>
    <w:rsid w:val="00161CF7"/>
    <w:rsid w:val="00174CDF"/>
    <w:rsid w:val="00185585"/>
    <w:rsid w:val="001869F0"/>
    <w:rsid w:val="00192884"/>
    <w:rsid w:val="0019480C"/>
    <w:rsid w:val="001A1A8A"/>
    <w:rsid w:val="001A1E97"/>
    <w:rsid w:val="001B3701"/>
    <w:rsid w:val="001C114B"/>
    <w:rsid w:val="001C4DD2"/>
    <w:rsid w:val="001C6553"/>
    <w:rsid w:val="001C7648"/>
    <w:rsid w:val="001D07DD"/>
    <w:rsid w:val="001D0B84"/>
    <w:rsid w:val="001E4CB6"/>
    <w:rsid w:val="001E5659"/>
    <w:rsid w:val="001F21C2"/>
    <w:rsid w:val="00210C5D"/>
    <w:rsid w:val="00212FA5"/>
    <w:rsid w:val="00224F25"/>
    <w:rsid w:val="002351C4"/>
    <w:rsid w:val="00240BCC"/>
    <w:rsid w:val="00243FB5"/>
    <w:rsid w:val="002564EE"/>
    <w:rsid w:val="00257D65"/>
    <w:rsid w:val="00267A1C"/>
    <w:rsid w:val="0028046F"/>
    <w:rsid w:val="00282DCE"/>
    <w:rsid w:val="002B7CDD"/>
    <w:rsid w:val="002C0329"/>
    <w:rsid w:val="002D16DC"/>
    <w:rsid w:val="002D5D21"/>
    <w:rsid w:val="002D648A"/>
    <w:rsid w:val="002D7174"/>
    <w:rsid w:val="002E468E"/>
    <w:rsid w:val="002F1341"/>
    <w:rsid w:val="002F1AF6"/>
    <w:rsid w:val="00310A00"/>
    <w:rsid w:val="0031613E"/>
    <w:rsid w:val="00320C07"/>
    <w:rsid w:val="00323913"/>
    <w:rsid w:val="003421DB"/>
    <w:rsid w:val="00350D87"/>
    <w:rsid w:val="00356091"/>
    <w:rsid w:val="00363709"/>
    <w:rsid w:val="00364DE6"/>
    <w:rsid w:val="003A1C3F"/>
    <w:rsid w:val="003A2551"/>
    <w:rsid w:val="003B7EB4"/>
    <w:rsid w:val="003C24E8"/>
    <w:rsid w:val="003C52A5"/>
    <w:rsid w:val="003D1176"/>
    <w:rsid w:val="003D1B73"/>
    <w:rsid w:val="003E0C49"/>
    <w:rsid w:val="003E2196"/>
    <w:rsid w:val="003E26F7"/>
    <w:rsid w:val="003E69B4"/>
    <w:rsid w:val="003F060E"/>
    <w:rsid w:val="003F2355"/>
    <w:rsid w:val="00404345"/>
    <w:rsid w:val="0040714A"/>
    <w:rsid w:val="00410306"/>
    <w:rsid w:val="00412B68"/>
    <w:rsid w:val="00415818"/>
    <w:rsid w:val="0042178E"/>
    <w:rsid w:val="00423811"/>
    <w:rsid w:val="00423F47"/>
    <w:rsid w:val="004250F9"/>
    <w:rsid w:val="00426F91"/>
    <w:rsid w:val="00431AEC"/>
    <w:rsid w:val="00444297"/>
    <w:rsid w:val="004450A7"/>
    <w:rsid w:val="00450070"/>
    <w:rsid w:val="00453705"/>
    <w:rsid w:val="00484F3A"/>
    <w:rsid w:val="00490ACE"/>
    <w:rsid w:val="0049404A"/>
    <w:rsid w:val="004978F8"/>
    <w:rsid w:val="004A11D3"/>
    <w:rsid w:val="004A2422"/>
    <w:rsid w:val="004B2A38"/>
    <w:rsid w:val="004B6ACF"/>
    <w:rsid w:val="004D2CEB"/>
    <w:rsid w:val="004E2289"/>
    <w:rsid w:val="004E5639"/>
    <w:rsid w:val="004E767F"/>
    <w:rsid w:val="004F338B"/>
    <w:rsid w:val="004F3E5F"/>
    <w:rsid w:val="004F5130"/>
    <w:rsid w:val="00500546"/>
    <w:rsid w:val="00510D93"/>
    <w:rsid w:val="0052017E"/>
    <w:rsid w:val="00530D15"/>
    <w:rsid w:val="00536D6E"/>
    <w:rsid w:val="0055050F"/>
    <w:rsid w:val="0055311E"/>
    <w:rsid w:val="00556CFB"/>
    <w:rsid w:val="00564168"/>
    <w:rsid w:val="00570CF3"/>
    <w:rsid w:val="005837BC"/>
    <w:rsid w:val="00591D82"/>
    <w:rsid w:val="005935F3"/>
    <w:rsid w:val="00596882"/>
    <w:rsid w:val="00597EEA"/>
    <w:rsid w:val="005A36D9"/>
    <w:rsid w:val="005A41BF"/>
    <w:rsid w:val="005B4DA9"/>
    <w:rsid w:val="005B55B9"/>
    <w:rsid w:val="005C6CC2"/>
    <w:rsid w:val="005D5086"/>
    <w:rsid w:val="005D5805"/>
    <w:rsid w:val="005E3F3D"/>
    <w:rsid w:val="005E5BE5"/>
    <w:rsid w:val="005F05F8"/>
    <w:rsid w:val="005F537F"/>
    <w:rsid w:val="00601667"/>
    <w:rsid w:val="0061269A"/>
    <w:rsid w:val="006210A8"/>
    <w:rsid w:val="00624787"/>
    <w:rsid w:val="00626398"/>
    <w:rsid w:val="00631124"/>
    <w:rsid w:val="00631F56"/>
    <w:rsid w:val="0063749B"/>
    <w:rsid w:val="00645479"/>
    <w:rsid w:val="006460D9"/>
    <w:rsid w:val="006470EB"/>
    <w:rsid w:val="006471D6"/>
    <w:rsid w:val="00650DD4"/>
    <w:rsid w:val="006601F3"/>
    <w:rsid w:val="00663107"/>
    <w:rsid w:val="00665651"/>
    <w:rsid w:val="006659A3"/>
    <w:rsid w:val="006723F3"/>
    <w:rsid w:val="006745A0"/>
    <w:rsid w:val="00686427"/>
    <w:rsid w:val="00696CAF"/>
    <w:rsid w:val="00697296"/>
    <w:rsid w:val="00697562"/>
    <w:rsid w:val="006A138B"/>
    <w:rsid w:val="006A142C"/>
    <w:rsid w:val="006A58EC"/>
    <w:rsid w:val="006B423E"/>
    <w:rsid w:val="006B5706"/>
    <w:rsid w:val="006B6EBD"/>
    <w:rsid w:val="006C0746"/>
    <w:rsid w:val="006D6D6B"/>
    <w:rsid w:val="006F2894"/>
    <w:rsid w:val="006F38F6"/>
    <w:rsid w:val="006F4B90"/>
    <w:rsid w:val="006F607A"/>
    <w:rsid w:val="007019D8"/>
    <w:rsid w:val="0070275A"/>
    <w:rsid w:val="007235BD"/>
    <w:rsid w:val="007245D0"/>
    <w:rsid w:val="00727260"/>
    <w:rsid w:val="007327E9"/>
    <w:rsid w:val="00735143"/>
    <w:rsid w:val="007356A3"/>
    <w:rsid w:val="00742068"/>
    <w:rsid w:val="00745F7D"/>
    <w:rsid w:val="00780D1B"/>
    <w:rsid w:val="00781734"/>
    <w:rsid w:val="0078273C"/>
    <w:rsid w:val="00783891"/>
    <w:rsid w:val="0079433E"/>
    <w:rsid w:val="007A1C86"/>
    <w:rsid w:val="007A6A64"/>
    <w:rsid w:val="007A6EDD"/>
    <w:rsid w:val="007B5FED"/>
    <w:rsid w:val="007C05EF"/>
    <w:rsid w:val="007C3B8C"/>
    <w:rsid w:val="007D48D5"/>
    <w:rsid w:val="007D5435"/>
    <w:rsid w:val="007E157C"/>
    <w:rsid w:val="007E21BD"/>
    <w:rsid w:val="007F5547"/>
    <w:rsid w:val="007F738F"/>
    <w:rsid w:val="00802406"/>
    <w:rsid w:val="008033D2"/>
    <w:rsid w:val="00816B6E"/>
    <w:rsid w:val="00847A40"/>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A0C9A"/>
    <w:rsid w:val="008A65FE"/>
    <w:rsid w:val="008B2A2C"/>
    <w:rsid w:val="008B36F4"/>
    <w:rsid w:val="008B56F9"/>
    <w:rsid w:val="008C77AE"/>
    <w:rsid w:val="008D141B"/>
    <w:rsid w:val="008E412E"/>
    <w:rsid w:val="008E4DA9"/>
    <w:rsid w:val="008F30D2"/>
    <w:rsid w:val="008F6138"/>
    <w:rsid w:val="00915153"/>
    <w:rsid w:val="0092278D"/>
    <w:rsid w:val="0092494C"/>
    <w:rsid w:val="00924F0C"/>
    <w:rsid w:val="00927CEC"/>
    <w:rsid w:val="00931940"/>
    <w:rsid w:val="00932603"/>
    <w:rsid w:val="009344C1"/>
    <w:rsid w:val="00935F4D"/>
    <w:rsid w:val="00942AD6"/>
    <w:rsid w:val="009454EE"/>
    <w:rsid w:val="009463C5"/>
    <w:rsid w:val="00983970"/>
    <w:rsid w:val="00987D01"/>
    <w:rsid w:val="00994CA3"/>
    <w:rsid w:val="00994CD7"/>
    <w:rsid w:val="00995D0E"/>
    <w:rsid w:val="00995E40"/>
    <w:rsid w:val="00996BDD"/>
    <w:rsid w:val="009A09D3"/>
    <w:rsid w:val="009A2B96"/>
    <w:rsid w:val="009A3473"/>
    <w:rsid w:val="009A45FA"/>
    <w:rsid w:val="009A477C"/>
    <w:rsid w:val="009B5EC3"/>
    <w:rsid w:val="009B60F8"/>
    <w:rsid w:val="009B6C23"/>
    <w:rsid w:val="009C0511"/>
    <w:rsid w:val="009C11D6"/>
    <w:rsid w:val="009C7B20"/>
    <w:rsid w:val="009D26A4"/>
    <w:rsid w:val="009D2CAF"/>
    <w:rsid w:val="009E1AF2"/>
    <w:rsid w:val="009E37FA"/>
    <w:rsid w:val="009F23A4"/>
    <w:rsid w:val="009F2A7A"/>
    <w:rsid w:val="009F2FF0"/>
    <w:rsid w:val="009F3097"/>
    <w:rsid w:val="009F379B"/>
    <w:rsid w:val="00A04CFC"/>
    <w:rsid w:val="00A07A95"/>
    <w:rsid w:val="00A118D3"/>
    <w:rsid w:val="00A169E5"/>
    <w:rsid w:val="00A334B3"/>
    <w:rsid w:val="00A35674"/>
    <w:rsid w:val="00A4001B"/>
    <w:rsid w:val="00A41888"/>
    <w:rsid w:val="00A60AC0"/>
    <w:rsid w:val="00A60E57"/>
    <w:rsid w:val="00A62D55"/>
    <w:rsid w:val="00A74230"/>
    <w:rsid w:val="00A76CC7"/>
    <w:rsid w:val="00A90731"/>
    <w:rsid w:val="00A91D5F"/>
    <w:rsid w:val="00A96CA5"/>
    <w:rsid w:val="00AA0BC8"/>
    <w:rsid w:val="00AA1AB2"/>
    <w:rsid w:val="00AA4AA5"/>
    <w:rsid w:val="00AB722F"/>
    <w:rsid w:val="00AD50D5"/>
    <w:rsid w:val="00AE124B"/>
    <w:rsid w:val="00AE72EC"/>
    <w:rsid w:val="00AF0F13"/>
    <w:rsid w:val="00B00B32"/>
    <w:rsid w:val="00B14A99"/>
    <w:rsid w:val="00B221C9"/>
    <w:rsid w:val="00B3286E"/>
    <w:rsid w:val="00B403DB"/>
    <w:rsid w:val="00B65A65"/>
    <w:rsid w:val="00B66F93"/>
    <w:rsid w:val="00B733DB"/>
    <w:rsid w:val="00B753C6"/>
    <w:rsid w:val="00B8743C"/>
    <w:rsid w:val="00B87B0D"/>
    <w:rsid w:val="00B902C8"/>
    <w:rsid w:val="00B95C15"/>
    <w:rsid w:val="00B96483"/>
    <w:rsid w:val="00BA3339"/>
    <w:rsid w:val="00BA3DA0"/>
    <w:rsid w:val="00BA68A4"/>
    <w:rsid w:val="00BA7A6C"/>
    <w:rsid w:val="00BC00A2"/>
    <w:rsid w:val="00BC69C4"/>
    <w:rsid w:val="00BD0DB2"/>
    <w:rsid w:val="00BD14E1"/>
    <w:rsid w:val="00BD5B78"/>
    <w:rsid w:val="00BE5AD6"/>
    <w:rsid w:val="00BE7A06"/>
    <w:rsid w:val="00BF2462"/>
    <w:rsid w:val="00BF64F5"/>
    <w:rsid w:val="00BF7CA6"/>
    <w:rsid w:val="00C056FE"/>
    <w:rsid w:val="00C05D7D"/>
    <w:rsid w:val="00C070EC"/>
    <w:rsid w:val="00C11B64"/>
    <w:rsid w:val="00C20250"/>
    <w:rsid w:val="00C220FB"/>
    <w:rsid w:val="00C2452B"/>
    <w:rsid w:val="00C35D96"/>
    <w:rsid w:val="00C53082"/>
    <w:rsid w:val="00C554C3"/>
    <w:rsid w:val="00C7526D"/>
    <w:rsid w:val="00C77E2E"/>
    <w:rsid w:val="00C80F3F"/>
    <w:rsid w:val="00C8230E"/>
    <w:rsid w:val="00C824D5"/>
    <w:rsid w:val="00C94DC9"/>
    <w:rsid w:val="00CA4B0F"/>
    <w:rsid w:val="00CA66C7"/>
    <w:rsid w:val="00CA7163"/>
    <w:rsid w:val="00CA7828"/>
    <w:rsid w:val="00CB7DC1"/>
    <w:rsid w:val="00CE142E"/>
    <w:rsid w:val="00CE3F9D"/>
    <w:rsid w:val="00CE4BEE"/>
    <w:rsid w:val="00CF0605"/>
    <w:rsid w:val="00CF0F68"/>
    <w:rsid w:val="00CF36D4"/>
    <w:rsid w:val="00CF56DC"/>
    <w:rsid w:val="00D17C6C"/>
    <w:rsid w:val="00D204BF"/>
    <w:rsid w:val="00D21577"/>
    <w:rsid w:val="00D24461"/>
    <w:rsid w:val="00D270E4"/>
    <w:rsid w:val="00D33CE5"/>
    <w:rsid w:val="00D33E91"/>
    <w:rsid w:val="00D3611A"/>
    <w:rsid w:val="00D409BB"/>
    <w:rsid w:val="00D46813"/>
    <w:rsid w:val="00D520D0"/>
    <w:rsid w:val="00D54637"/>
    <w:rsid w:val="00D54BEA"/>
    <w:rsid w:val="00D553DB"/>
    <w:rsid w:val="00D611BE"/>
    <w:rsid w:val="00D67EBC"/>
    <w:rsid w:val="00D747BE"/>
    <w:rsid w:val="00D81857"/>
    <w:rsid w:val="00D84216"/>
    <w:rsid w:val="00D87986"/>
    <w:rsid w:val="00D92984"/>
    <w:rsid w:val="00D96F58"/>
    <w:rsid w:val="00DA1001"/>
    <w:rsid w:val="00DA13D2"/>
    <w:rsid w:val="00DB229F"/>
    <w:rsid w:val="00DB3138"/>
    <w:rsid w:val="00DC7B2A"/>
    <w:rsid w:val="00DD2BD9"/>
    <w:rsid w:val="00DE1349"/>
    <w:rsid w:val="00DF4DAC"/>
    <w:rsid w:val="00DF6ED6"/>
    <w:rsid w:val="00E0445B"/>
    <w:rsid w:val="00E07358"/>
    <w:rsid w:val="00E21553"/>
    <w:rsid w:val="00E304C2"/>
    <w:rsid w:val="00E46EB2"/>
    <w:rsid w:val="00E46ECB"/>
    <w:rsid w:val="00E53A98"/>
    <w:rsid w:val="00E57E87"/>
    <w:rsid w:val="00E67EE2"/>
    <w:rsid w:val="00E81F04"/>
    <w:rsid w:val="00E840DF"/>
    <w:rsid w:val="00EA01F9"/>
    <w:rsid w:val="00EB3640"/>
    <w:rsid w:val="00EB7C4B"/>
    <w:rsid w:val="00EC428E"/>
    <w:rsid w:val="00EC5200"/>
    <w:rsid w:val="00ED0BAB"/>
    <w:rsid w:val="00ED173C"/>
    <w:rsid w:val="00ED2F2E"/>
    <w:rsid w:val="00EE1120"/>
    <w:rsid w:val="00EE4C46"/>
    <w:rsid w:val="00EF3853"/>
    <w:rsid w:val="00EF4491"/>
    <w:rsid w:val="00EF5726"/>
    <w:rsid w:val="00EF7D99"/>
    <w:rsid w:val="00F02AA0"/>
    <w:rsid w:val="00F02D4A"/>
    <w:rsid w:val="00F07AAD"/>
    <w:rsid w:val="00F10760"/>
    <w:rsid w:val="00F13D92"/>
    <w:rsid w:val="00F173DE"/>
    <w:rsid w:val="00F24445"/>
    <w:rsid w:val="00F24DAB"/>
    <w:rsid w:val="00F3380F"/>
    <w:rsid w:val="00F4503E"/>
    <w:rsid w:val="00F4543B"/>
    <w:rsid w:val="00F46329"/>
    <w:rsid w:val="00F64F38"/>
    <w:rsid w:val="00F75031"/>
    <w:rsid w:val="00F800FB"/>
    <w:rsid w:val="00F84783"/>
    <w:rsid w:val="00F91296"/>
    <w:rsid w:val="00F9674B"/>
    <w:rsid w:val="00FA34D0"/>
    <w:rsid w:val="00FB324B"/>
    <w:rsid w:val="00FB4BCC"/>
    <w:rsid w:val="00FC54A8"/>
    <w:rsid w:val="00FD097A"/>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3037E3"/>
  <w15:docId w15:val="{ED529C1D-5718-424E-959E-FCFE3BBE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Arial" w:hAnsi="Arial"/>
    </w:rPr>
  </w:style>
  <w:style w:type="paragraph" w:styleId="Heading1">
    <w:name w:val="heading 1"/>
    <w:basedOn w:val="Normal"/>
    <w:next w:val="Text1"/>
    <w:autoRedefine/>
    <w:qFormat/>
    <w:rsid w:val="007245D0"/>
    <w:pPr>
      <w:keepNext/>
      <w:keepLines/>
      <w:spacing w:before="240"/>
      <w:outlineLvl w:val="0"/>
    </w:pPr>
    <w:rPr>
      <w:rFonts w:ascii="Times New Roman" w:hAnsi="Times New Roman"/>
      <w:b/>
      <w:kern w:val="28"/>
      <w:sz w:val="28"/>
      <w:szCs w:val="28"/>
    </w:rPr>
  </w:style>
  <w:style w:type="paragraph" w:styleId="Heading2">
    <w:name w:val="heading 2"/>
    <w:basedOn w:val="Normal"/>
    <w:next w:val="Text2"/>
    <w:autoRedefine/>
    <w:qFormat/>
    <w:rsid w:val="003F060E"/>
    <w:pPr>
      <w:spacing w:before="120"/>
      <w:outlineLvl w:val="1"/>
    </w:pPr>
    <w:rPr>
      <w:rFonts w:ascii="Times New Roman" w:hAnsi="Times New Roman"/>
      <w:b/>
      <w:sz w:val="24"/>
      <w:szCs w:val="24"/>
    </w:rPr>
  </w:style>
  <w:style w:type="paragraph" w:styleId="Heading3">
    <w:name w:val="heading 3"/>
    <w:basedOn w:val="Normal"/>
    <w:next w:val="Normal"/>
    <w:autoRedefine/>
    <w:qFormat/>
    <w:rsid w:val="009D2CAF"/>
    <w:pPr>
      <w:keepNext/>
      <w:outlineLvl w:val="2"/>
    </w:pPr>
    <w:rPr>
      <w:rFonts w:ascii="Times New Roman" w:hAnsi="Times New Roman"/>
      <w:b/>
      <w:sz w:val="22"/>
      <w:szCs w:val="22"/>
    </w:rPr>
  </w:style>
  <w:style w:type="paragraph" w:styleId="Heading4">
    <w:name w:val="heading 4"/>
    <w:basedOn w:val="Normal"/>
    <w:next w:val="Text4"/>
    <w:qFormat/>
    <w:pPr>
      <w:keepNext/>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tabs>
        <w:tab w:val="left" w:pos="1701"/>
        <w:tab w:val="left" w:pos="2552"/>
      </w:tabs>
      <w:jc w:val="center"/>
      <w:outlineLvl w:val="9"/>
    </w:pPr>
    <w:rPr>
      <w:caps/>
      <w:smallCaps/>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71502">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826171313">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5632326">
      <w:bodyDiv w:val="1"/>
      <w:marLeft w:val="0"/>
      <w:marRight w:val="0"/>
      <w:marTop w:val="0"/>
      <w:marBottom w:val="0"/>
      <w:divBdr>
        <w:top w:val="none" w:sz="0" w:space="0" w:color="auto"/>
        <w:left w:val="none" w:sz="0" w:space="0" w:color="auto"/>
        <w:bottom w:val="none" w:sz="0" w:space="0" w:color="auto"/>
        <w:right w:val="none" w:sz="0" w:space="0" w:color="auto"/>
      </w:divBdr>
      <w:divsChild>
        <w:div w:id="690691265">
          <w:marLeft w:val="0"/>
          <w:marRight w:val="0"/>
          <w:marTop w:val="0"/>
          <w:marBottom w:val="0"/>
          <w:divBdr>
            <w:top w:val="none" w:sz="0" w:space="0" w:color="auto"/>
            <w:left w:val="none" w:sz="0" w:space="0" w:color="auto"/>
            <w:bottom w:val="none" w:sz="0" w:space="0" w:color="auto"/>
            <w:right w:val="none" w:sz="0" w:space="0" w:color="auto"/>
          </w:divBdr>
          <w:divsChild>
            <w:div w:id="652369300">
              <w:marLeft w:val="0"/>
              <w:marRight w:val="0"/>
              <w:marTop w:val="0"/>
              <w:marBottom w:val="0"/>
              <w:divBdr>
                <w:top w:val="none" w:sz="0" w:space="0" w:color="auto"/>
                <w:left w:val="none" w:sz="0" w:space="0" w:color="auto"/>
                <w:bottom w:val="none" w:sz="0" w:space="0" w:color="auto"/>
                <w:right w:val="none" w:sz="0" w:space="0" w:color="auto"/>
              </w:divBdr>
            </w:div>
          </w:divsChild>
        </w:div>
        <w:div w:id="1465848943">
          <w:marLeft w:val="0"/>
          <w:marRight w:val="0"/>
          <w:marTop w:val="100"/>
          <w:marBottom w:val="0"/>
          <w:divBdr>
            <w:top w:val="none" w:sz="0" w:space="0" w:color="auto"/>
            <w:left w:val="none" w:sz="0" w:space="0" w:color="auto"/>
            <w:bottom w:val="none" w:sz="0" w:space="0" w:color="auto"/>
            <w:right w:val="none" w:sz="0" w:space="0" w:color="auto"/>
          </w:divBdr>
          <w:divsChild>
            <w:div w:id="1896742951">
              <w:marLeft w:val="0"/>
              <w:marRight w:val="0"/>
              <w:marTop w:val="0"/>
              <w:marBottom w:val="0"/>
              <w:divBdr>
                <w:top w:val="none" w:sz="0" w:space="0" w:color="auto"/>
                <w:left w:val="none" w:sz="0" w:space="0" w:color="auto"/>
                <w:bottom w:val="none" w:sz="0" w:space="0" w:color="auto"/>
                <w:right w:val="none" w:sz="0" w:space="0" w:color="auto"/>
              </w:divBdr>
              <w:divsChild>
                <w:div w:id="1219393824">
                  <w:marLeft w:val="0"/>
                  <w:marRight w:val="0"/>
                  <w:marTop w:val="0"/>
                  <w:marBottom w:val="0"/>
                  <w:divBdr>
                    <w:top w:val="none" w:sz="0" w:space="0" w:color="auto"/>
                    <w:left w:val="none" w:sz="0" w:space="0" w:color="auto"/>
                    <w:bottom w:val="none" w:sz="0" w:space="0" w:color="auto"/>
                    <w:right w:val="none" w:sz="0" w:space="0" w:color="auto"/>
                  </w:divBdr>
                  <w:divsChild>
                    <w:div w:id="1337613317">
                      <w:marLeft w:val="0"/>
                      <w:marRight w:val="0"/>
                      <w:marTop w:val="0"/>
                      <w:marBottom w:val="0"/>
                      <w:divBdr>
                        <w:top w:val="none" w:sz="0" w:space="0" w:color="auto"/>
                        <w:left w:val="none" w:sz="0" w:space="0" w:color="auto"/>
                        <w:bottom w:val="none" w:sz="0" w:space="0" w:color="auto"/>
                        <w:right w:val="none" w:sz="0" w:space="0" w:color="auto"/>
                      </w:divBdr>
                      <w:divsChild>
                        <w:div w:id="7293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5776">
              <w:marLeft w:val="0"/>
              <w:marRight w:val="0"/>
              <w:marTop w:val="60"/>
              <w:marBottom w:val="0"/>
              <w:divBdr>
                <w:top w:val="none" w:sz="0" w:space="0" w:color="auto"/>
                <w:left w:val="none" w:sz="0" w:space="0" w:color="auto"/>
                <w:bottom w:val="none" w:sz="0" w:space="0" w:color="auto"/>
                <w:right w:val="none" w:sz="0" w:space="0" w:color="auto"/>
              </w:divBdr>
            </w:div>
          </w:divsChild>
        </w:div>
        <w:div w:id="208998961">
          <w:marLeft w:val="0"/>
          <w:marRight w:val="0"/>
          <w:marTop w:val="0"/>
          <w:marBottom w:val="0"/>
          <w:divBdr>
            <w:top w:val="none" w:sz="0" w:space="0" w:color="auto"/>
            <w:left w:val="none" w:sz="0" w:space="0" w:color="auto"/>
            <w:bottom w:val="none" w:sz="0" w:space="0" w:color="auto"/>
            <w:right w:val="none" w:sz="0" w:space="0" w:color="auto"/>
          </w:divBdr>
          <w:divsChild>
            <w:div w:id="2127036880">
              <w:marLeft w:val="0"/>
              <w:marRight w:val="0"/>
              <w:marTop w:val="0"/>
              <w:marBottom w:val="0"/>
              <w:divBdr>
                <w:top w:val="none" w:sz="0" w:space="0" w:color="auto"/>
                <w:left w:val="none" w:sz="0" w:space="0" w:color="auto"/>
                <w:bottom w:val="none" w:sz="0" w:space="0" w:color="auto"/>
                <w:right w:val="none" w:sz="0" w:space="0" w:color="auto"/>
              </w:divBdr>
              <w:divsChild>
                <w:div w:id="19466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687488388">
      <w:bodyDiv w:val="1"/>
      <w:marLeft w:val="0"/>
      <w:marRight w:val="0"/>
      <w:marTop w:val="0"/>
      <w:marBottom w:val="0"/>
      <w:divBdr>
        <w:top w:val="none" w:sz="0" w:space="0" w:color="auto"/>
        <w:left w:val="none" w:sz="0" w:space="0" w:color="auto"/>
        <w:bottom w:val="none" w:sz="0" w:space="0" w:color="auto"/>
        <w:right w:val="none" w:sz="0" w:space="0" w:color="auto"/>
      </w:divBdr>
      <w:divsChild>
        <w:div w:id="1128662776">
          <w:marLeft w:val="0"/>
          <w:marRight w:val="0"/>
          <w:marTop w:val="0"/>
          <w:marBottom w:val="0"/>
          <w:divBdr>
            <w:top w:val="none" w:sz="0" w:space="0" w:color="auto"/>
            <w:left w:val="none" w:sz="0" w:space="0" w:color="auto"/>
            <w:bottom w:val="none" w:sz="0" w:space="0" w:color="auto"/>
            <w:right w:val="none" w:sz="0" w:space="0" w:color="auto"/>
          </w:divBdr>
          <w:divsChild>
            <w:div w:id="1148979009">
              <w:marLeft w:val="0"/>
              <w:marRight w:val="0"/>
              <w:marTop w:val="0"/>
              <w:marBottom w:val="0"/>
              <w:divBdr>
                <w:top w:val="none" w:sz="0" w:space="0" w:color="auto"/>
                <w:left w:val="none" w:sz="0" w:space="0" w:color="auto"/>
                <w:bottom w:val="none" w:sz="0" w:space="0" w:color="auto"/>
                <w:right w:val="none" w:sz="0" w:space="0" w:color="auto"/>
              </w:divBdr>
            </w:div>
          </w:divsChild>
        </w:div>
        <w:div w:id="2000377427">
          <w:marLeft w:val="0"/>
          <w:marRight w:val="0"/>
          <w:marTop w:val="100"/>
          <w:marBottom w:val="0"/>
          <w:divBdr>
            <w:top w:val="none" w:sz="0" w:space="0" w:color="auto"/>
            <w:left w:val="none" w:sz="0" w:space="0" w:color="auto"/>
            <w:bottom w:val="none" w:sz="0" w:space="0" w:color="auto"/>
            <w:right w:val="none" w:sz="0" w:space="0" w:color="auto"/>
          </w:divBdr>
          <w:divsChild>
            <w:div w:id="1977449749">
              <w:marLeft w:val="0"/>
              <w:marRight w:val="0"/>
              <w:marTop w:val="0"/>
              <w:marBottom w:val="0"/>
              <w:divBdr>
                <w:top w:val="none" w:sz="0" w:space="0" w:color="auto"/>
                <w:left w:val="none" w:sz="0" w:space="0" w:color="auto"/>
                <w:bottom w:val="none" w:sz="0" w:space="0" w:color="auto"/>
                <w:right w:val="none" w:sz="0" w:space="0" w:color="auto"/>
              </w:divBdr>
              <w:divsChild>
                <w:div w:id="1248072682">
                  <w:marLeft w:val="0"/>
                  <w:marRight w:val="0"/>
                  <w:marTop w:val="0"/>
                  <w:marBottom w:val="0"/>
                  <w:divBdr>
                    <w:top w:val="none" w:sz="0" w:space="0" w:color="auto"/>
                    <w:left w:val="none" w:sz="0" w:space="0" w:color="auto"/>
                    <w:bottom w:val="none" w:sz="0" w:space="0" w:color="auto"/>
                    <w:right w:val="none" w:sz="0" w:space="0" w:color="auto"/>
                  </w:divBdr>
                  <w:divsChild>
                    <w:div w:id="1047340840">
                      <w:marLeft w:val="0"/>
                      <w:marRight w:val="0"/>
                      <w:marTop w:val="0"/>
                      <w:marBottom w:val="0"/>
                      <w:divBdr>
                        <w:top w:val="none" w:sz="0" w:space="0" w:color="auto"/>
                        <w:left w:val="none" w:sz="0" w:space="0" w:color="auto"/>
                        <w:bottom w:val="none" w:sz="0" w:space="0" w:color="auto"/>
                        <w:right w:val="none" w:sz="0" w:space="0" w:color="auto"/>
                      </w:divBdr>
                      <w:divsChild>
                        <w:div w:id="1696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20542">
              <w:marLeft w:val="0"/>
              <w:marRight w:val="0"/>
              <w:marTop w:val="60"/>
              <w:marBottom w:val="0"/>
              <w:divBdr>
                <w:top w:val="none" w:sz="0" w:space="0" w:color="auto"/>
                <w:left w:val="none" w:sz="0" w:space="0" w:color="auto"/>
                <w:bottom w:val="none" w:sz="0" w:space="0" w:color="auto"/>
                <w:right w:val="none" w:sz="0" w:space="0" w:color="auto"/>
              </w:divBdr>
            </w:div>
          </w:divsChild>
        </w:div>
        <w:div w:id="1470048595">
          <w:marLeft w:val="0"/>
          <w:marRight w:val="0"/>
          <w:marTop w:val="0"/>
          <w:marBottom w:val="0"/>
          <w:divBdr>
            <w:top w:val="none" w:sz="0" w:space="0" w:color="auto"/>
            <w:left w:val="none" w:sz="0" w:space="0" w:color="auto"/>
            <w:bottom w:val="none" w:sz="0" w:space="0" w:color="auto"/>
            <w:right w:val="none" w:sz="0" w:space="0" w:color="auto"/>
          </w:divBdr>
          <w:divsChild>
            <w:div w:id="29234413">
              <w:marLeft w:val="0"/>
              <w:marRight w:val="0"/>
              <w:marTop w:val="0"/>
              <w:marBottom w:val="0"/>
              <w:divBdr>
                <w:top w:val="none" w:sz="0" w:space="0" w:color="auto"/>
                <w:left w:val="none" w:sz="0" w:space="0" w:color="auto"/>
                <w:bottom w:val="none" w:sz="0" w:space="0" w:color="auto"/>
                <w:right w:val="none" w:sz="0" w:space="0" w:color="auto"/>
              </w:divBdr>
              <w:divsChild>
                <w:div w:id="15773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1774746588">
      <w:bodyDiv w:val="1"/>
      <w:marLeft w:val="0"/>
      <w:marRight w:val="0"/>
      <w:marTop w:val="0"/>
      <w:marBottom w:val="0"/>
      <w:divBdr>
        <w:top w:val="none" w:sz="0" w:space="0" w:color="auto"/>
        <w:left w:val="none" w:sz="0" w:space="0" w:color="auto"/>
        <w:bottom w:val="none" w:sz="0" w:space="0" w:color="auto"/>
        <w:right w:val="none" w:sz="0" w:space="0" w:color="auto"/>
      </w:divBdr>
      <w:divsChild>
        <w:div w:id="367604155">
          <w:marLeft w:val="0"/>
          <w:marRight w:val="0"/>
          <w:marTop w:val="0"/>
          <w:marBottom w:val="0"/>
          <w:divBdr>
            <w:top w:val="none" w:sz="0" w:space="0" w:color="auto"/>
            <w:left w:val="none" w:sz="0" w:space="0" w:color="auto"/>
            <w:bottom w:val="none" w:sz="0" w:space="0" w:color="auto"/>
            <w:right w:val="none" w:sz="0" w:space="0" w:color="auto"/>
          </w:divBdr>
          <w:divsChild>
            <w:div w:id="1752586000">
              <w:marLeft w:val="0"/>
              <w:marRight w:val="0"/>
              <w:marTop w:val="0"/>
              <w:marBottom w:val="0"/>
              <w:divBdr>
                <w:top w:val="none" w:sz="0" w:space="0" w:color="auto"/>
                <w:left w:val="none" w:sz="0" w:space="0" w:color="auto"/>
                <w:bottom w:val="none" w:sz="0" w:space="0" w:color="auto"/>
                <w:right w:val="none" w:sz="0" w:space="0" w:color="auto"/>
              </w:divBdr>
            </w:div>
          </w:divsChild>
        </w:div>
        <w:div w:id="379134456">
          <w:marLeft w:val="0"/>
          <w:marRight w:val="0"/>
          <w:marTop w:val="100"/>
          <w:marBottom w:val="0"/>
          <w:divBdr>
            <w:top w:val="none" w:sz="0" w:space="0" w:color="auto"/>
            <w:left w:val="none" w:sz="0" w:space="0" w:color="auto"/>
            <w:bottom w:val="none" w:sz="0" w:space="0" w:color="auto"/>
            <w:right w:val="none" w:sz="0" w:space="0" w:color="auto"/>
          </w:divBdr>
          <w:divsChild>
            <w:div w:id="1697584371">
              <w:marLeft w:val="0"/>
              <w:marRight w:val="0"/>
              <w:marTop w:val="0"/>
              <w:marBottom w:val="0"/>
              <w:divBdr>
                <w:top w:val="none" w:sz="0" w:space="0" w:color="auto"/>
                <w:left w:val="none" w:sz="0" w:space="0" w:color="auto"/>
                <w:bottom w:val="none" w:sz="0" w:space="0" w:color="auto"/>
                <w:right w:val="none" w:sz="0" w:space="0" w:color="auto"/>
              </w:divBdr>
              <w:divsChild>
                <w:div w:id="1110277248">
                  <w:marLeft w:val="0"/>
                  <w:marRight w:val="0"/>
                  <w:marTop w:val="0"/>
                  <w:marBottom w:val="0"/>
                  <w:divBdr>
                    <w:top w:val="none" w:sz="0" w:space="0" w:color="auto"/>
                    <w:left w:val="none" w:sz="0" w:space="0" w:color="auto"/>
                    <w:bottom w:val="none" w:sz="0" w:space="0" w:color="auto"/>
                    <w:right w:val="none" w:sz="0" w:space="0" w:color="auto"/>
                  </w:divBdr>
                  <w:divsChild>
                    <w:div w:id="2045204561">
                      <w:marLeft w:val="0"/>
                      <w:marRight w:val="0"/>
                      <w:marTop w:val="0"/>
                      <w:marBottom w:val="0"/>
                      <w:divBdr>
                        <w:top w:val="none" w:sz="0" w:space="0" w:color="auto"/>
                        <w:left w:val="none" w:sz="0" w:space="0" w:color="auto"/>
                        <w:bottom w:val="none" w:sz="0" w:space="0" w:color="auto"/>
                        <w:right w:val="none" w:sz="0" w:space="0" w:color="auto"/>
                      </w:divBdr>
                      <w:divsChild>
                        <w:div w:id="14644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8498">
              <w:marLeft w:val="0"/>
              <w:marRight w:val="0"/>
              <w:marTop w:val="60"/>
              <w:marBottom w:val="0"/>
              <w:divBdr>
                <w:top w:val="none" w:sz="0" w:space="0" w:color="auto"/>
                <w:left w:val="none" w:sz="0" w:space="0" w:color="auto"/>
                <w:bottom w:val="none" w:sz="0" w:space="0" w:color="auto"/>
                <w:right w:val="none" w:sz="0" w:space="0" w:color="auto"/>
              </w:divBdr>
            </w:div>
          </w:divsChild>
        </w:div>
        <w:div w:id="1307398149">
          <w:marLeft w:val="0"/>
          <w:marRight w:val="0"/>
          <w:marTop w:val="0"/>
          <w:marBottom w:val="0"/>
          <w:divBdr>
            <w:top w:val="none" w:sz="0" w:space="0" w:color="auto"/>
            <w:left w:val="none" w:sz="0" w:space="0" w:color="auto"/>
            <w:bottom w:val="none" w:sz="0" w:space="0" w:color="auto"/>
            <w:right w:val="none" w:sz="0" w:space="0" w:color="auto"/>
          </w:divBdr>
          <w:divsChild>
            <w:div w:id="1025446628">
              <w:marLeft w:val="0"/>
              <w:marRight w:val="0"/>
              <w:marTop w:val="0"/>
              <w:marBottom w:val="0"/>
              <w:divBdr>
                <w:top w:val="none" w:sz="0" w:space="0" w:color="auto"/>
                <w:left w:val="none" w:sz="0" w:space="0" w:color="auto"/>
                <w:bottom w:val="none" w:sz="0" w:space="0" w:color="auto"/>
                <w:right w:val="none" w:sz="0" w:space="0" w:color="auto"/>
              </w:divBdr>
              <w:divsChild>
                <w:div w:id="6416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10</TotalTime>
  <Pages>9</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22828</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Aneta Stefanovska</cp:lastModifiedBy>
  <cp:revision>2</cp:revision>
  <cp:lastPrinted>2012-09-26T09:25:00Z</cp:lastPrinted>
  <dcterms:created xsi:type="dcterms:W3CDTF">2021-09-21T12:40:00Z</dcterms:created>
  <dcterms:modified xsi:type="dcterms:W3CDTF">2021-09-21T12:40:00Z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