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A0" w:rsidRPr="005033A0" w:rsidRDefault="005033A0" w:rsidP="005033A0">
      <w:pPr>
        <w:jc w:val="center"/>
        <w:rPr>
          <w:rFonts w:ascii="Arial" w:hAnsi="Arial" w:cs="Arial"/>
          <w:sz w:val="48"/>
          <w:szCs w:val="48"/>
        </w:rPr>
      </w:pPr>
      <w:r w:rsidRPr="005033A0">
        <w:rPr>
          <w:rFonts w:ascii="Arial" w:hAnsi="Arial" w:cs="Arial"/>
          <w:sz w:val="48"/>
          <w:szCs w:val="48"/>
        </w:rPr>
        <w:t>Шематски приказ на раководната структура на ДООЕЛ Голец Компани - Желино</w:t>
      </w:r>
    </w:p>
    <w:p w:rsidR="00D25C15" w:rsidRPr="005033A0" w:rsidRDefault="005033A0" w:rsidP="005033A0">
      <w:pPr>
        <w:jc w:val="center"/>
        <w:rPr>
          <w:rFonts w:ascii="Arial" w:hAnsi="Arial" w:cs="Arial"/>
          <w:sz w:val="52"/>
          <w:szCs w:val="52"/>
        </w:rPr>
      </w:pPr>
      <w:r>
        <w:object w:dxaOrig="16658" w:dyaOrig="8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7.15pt;height:354.45pt" o:ole="">
            <v:imagedata r:id="rId4" o:title=""/>
          </v:shape>
          <o:OLEObject Type="Embed" ProgID="Visio.Drawing.11" ShapeID="_x0000_i1025" DrawAspect="Content" ObjectID="_1418725350" r:id="rId5"/>
        </w:object>
      </w:r>
    </w:p>
    <w:sectPr w:rsidR="00D25C15" w:rsidRPr="005033A0" w:rsidSect="005033A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33A0"/>
    <w:rsid w:val="0013035B"/>
    <w:rsid w:val="002A2F52"/>
    <w:rsid w:val="00313082"/>
    <w:rsid w:val="003F3BE6"/>
    <w:rsid w:val="004A5600"/>
    <w:rsid w:val="005033A0"/>
    <w:rsid w:val="005134CE"/>
    <w:rsid w:val="005F0F42"/>
    <w:rsid w:val="008377F5"/>
    <w:rsid w:val="00A74DC7"/>
    <w:rsid w:val="00AF66DF"/>
    <w:rsid w:val="00C77EDE"/>
    <w:rsid w:val="00D25C15"/>
    <w:rsid w:val="00EE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EMK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1</cp:revision>
  <dcterms:created xsi:type="dcterms:W3CDTF">2013-01-03T12:34:00Z</dcterms:created>
  <dcterms:modified xsi:type="dcterms:W3CDTF">2013-01-03T12:36:00Z</dcterms:modified>
</cp:coreProperties>
</file>